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6149" w14:textId="77777777" w:rsidR="009558AF" w:rsidRDefault="00B124DB" w:rsidP="00675426">
      <w:pPr>
        <w:shd w:val="clear" w:color="auto" w:fill="FFFFFF"/>
        <w:spacing w:line="274" w:lineRule="exact"/>
        <w:ind w:left="1327" w:right="17"/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В.И.Подлесская</w:t>
      </w:r>
    </w:p>
    <w:p w14:paraId="125CF2FB" w14:textId="77777777" w:rsidR="00675426" w:rsidRDefault="00B7536C" w:rsidP="00B7536C">
      <w:pPr>
        <w:shd w:val="clear" w:color="auto" w:fill="FFFFFF"/>
        <w:spacing w:before="240" w:line="264" w:lineRule="exact"/>
        <w:ind w:left="1075" w:right="806" w:firstLine="139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D427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АППРОКСИМАТОР </w:t>
      </w:r>
      <w:r w:rsidRPr="003D42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ЧТО</w:t>
      </w:r>
      <w:r w:rsidR="003D427E" w:rsidRPr="003D42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3D427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НАЗЫВАЕТСЯ</w:t>
      </w:r>
      <w:r w:rsidRPr="003D427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ЭТАПЫ ПРАГМАТИЗАЦИИ В ЗЕРКАЛЕ </w:t>
      </w:r>
      <w:r w:rsidR="00B124DB" w:rsidRPr="003D42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НКРЯ</w:t>
      </w:r>
      <w:r w:rsidR="00D901DE">
        <w:rPr>
          <w:rStyle w:val="a5"/>
          <w:rFonts w:ascii="Times New Roman" w:hAnsi="Times New Roman"/>
          <w:b/>
          <w:bCs/>
          <w:color w:val="000000"/>
          <w:sz w:val="22"/>
          <w:szCs w:val="22"/>
        </w:rPr>
        <w:footnoteReference w:id="1"/>
      </w:r>
    </w:p>
    <w:p w14:paraId="12E24946" w14:textId="77777777" w:rsidR="00C32BFE" w:rsidRPr="00C32BFE" w:rsidRDefault="000D2AC5" w:rsidP="00B32606">
      <w:pPr>
        <w:shd w:val="clear" w:color="auto" w:fill="FFFFFF"/>
        <w:spacing w:before="120" w:line="264" w:lineRule="exact"/>
        <w:ind w:left="288" w:right="288" w:firstLine="461"/>
        <w:jc w:val="both"/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</w:pPr>
      <w:r w:rsidRPr="000D2AC5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Аннотация</w:t>
      </w:r>
      <w:r w:rsidRPr="00C32BFE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  <w:r w:rsidRPr="00C32BF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C32BF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На материале мультимедийного и, частично, параллельного подкорпусов НКРЯ исследованы семантические, грамматические и просодические свойства конструкции </w:t>
      </w:r>
      <w:r w:rsidR="00C32BFE" w:rsidRPr="00C32BFE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что называется Х</w:t>
      </w:r>
      <w:r w:rsidR="00C32BFE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.</w:t>
      </w:r>
      <w:r w:rsidR="00C32BF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Показано, что в устной речи сохраняются одновременно разные этапы перехода от конструкции с относительным придаточным </w:t>
      </w:r>
      <w:r w:rsidR="00C32BFE" w:rsidRPr="00C32BFE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[это то</w:t>
      </w:r>
      <w:r w:rsidR="009A0524" w:rsidRPr="00C32BFE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]</w:t>
      </w:r>
      <w:r w:rsidR="00C32BFE" w:rsidRPr="00C32BFE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 что называется Х-ом» </w:t>
      </w:r>
      <w:r w:rsidR="00C32BFE" w:rsidRPr="00C32BFE">
        <w:rPr>
          <w:rFonts w:ascii="Times New Roman" w:hAnsi="Times New Roman" w:cs="Times New Roman"/>
          <w:bCs/>
          <w:color w:val="000000"/>
          <w:sz w:val="18"/>
          <w:szCs w:val="18"/>
        </w:rPr>
        <w:t>к</w:t>
      </w:r>
      <w:r w:rsidR="00C32BF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прагматическому маркеру с аппроксимативным значением. </w:t>
      </w:r>
      <w:r w:rsidR="005E4581">
        <w:rPr>
          <w:rFonts w:ascii="Times New Roman" w:hAnsi="Times New Roman" w:cs="Times New Roman"/>
          <w:bCs/>
          <w:color w:val="000000"/>
          <w:sz w:val="18"/>
          <w:szCs w:val="18"/>
        </w:rPr>
        <w:t>И</w:t>
      </w:r>
      <w:r w:rsidR="00C32BF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сследованная конструкция традиционно рассматривается в русистике как вводная, </w:t>
      </w:r>
      <w:r w:rsidR="001220CF">
        <w:rPr>
          <w:rFonts w:ascii="Times New Roman" w:hAnsi="Times New Roman" w:cs="Times New Roman"/>
          <w:bCs/>
          <w:color w:val="000000"/>
          <w:sz w:val="18"/>
          <w:szCs w:val="18"/>
        </w:rPr>
        <w:t>и</w:t>
      </w:r>
      <w:r w:rsidR="00C32BF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наши данные </w:t>
      </w:r>
      <w:r w:rsidR="001220CF">
        <w:rPr>
          <w:rFonts w:ascii="Times New Roman" w:hAnsi="Times New Roman" w:cs="Times New Roman"/>
          <w:bCs/>
          <w:color w:val="000000"/>
          <w:sz w:val="18"/>
          <w:szCs w:val="18"/>
        </w:rPr>
        <w:t>подтверждают</w:t>
      </w:r>
      <w:r w:rsidR="00C32BF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что она удовлетворяет </w:t>
      </w:r>
      <w:r w:rsidR="001220CF">
        <w:rPr>
          <w:rFonts w:ascii="Times New Roman" w:hAnsi="Times New Roman" w:cs="Times New Roman"/>
          <w:bCs/>
          <w:color w:val="000000"/>
          <w:sz w:val="18"/>
          <w:szCs w:val="18"/>
        </w:rPr>
        <w:t>большинству</w:t>
      </w:r>
      <w:r w:rsidR="00C32BF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5E4581">
        <w:rPr>
          <w:rFonts w:ascii="Times New Roman" w:hAnsi="Times New Roman" w:cs="Times New Roman"/>
          <w:bCs/>
          <w:color w:val="000000"/>
          <w:sz w:val="18"/>
          <w:szCs w:val="18"/>
        </w:rPr>
        <w:t>функциональны</w:t>
      </w:r>
      <w:r w:rsidR="001220CF">
        <w:rPr>
          <w:rFonts w:ascii="Times New Roman" w:hAnsi="Times New Roman" w:cs="Times New Roman"/>
          <w:bCs/>
          <w:color w:val="000000"/>
          <w:sz w:val="18"/>
          <w:szCs w:val="18"/>
        </w:rPr>
        <w:t>х</w:t>
      </w:r>
      <w:r w:rsidR="005E458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и структурны</w:t>
      </w:r>
      <w:r w:rsidR="001220CF">
        <w:rPr>
          <w:rFonts w:ascii="Times New Roman" w:hAnsi="Times New Roman" w:cs="Times New Roman"/>
          <w:bCs/>
          <w:color w:val="000000"/>
          <w:sz w:val="18"/>
          <w:szCs w:val="18"/>
        </w:rPr>
        <w:t>х</w:t>
      </w:r>
      <w:r w:rsidR="005E458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C32BFE">
        <w:rPr>
          <w:rFonts w:ascii="Times New Roman" w:hAnsi="Times New Roman" w:cs="Times New Roman"/>
          <w:bCs/>
          <w:color w:val="000000"/>
          <w:sz w:val="18"/>
          <w:szCs w:val="18"/>
        </w:rPr>
        <w:t>требовани</w:t>
      </w:r>
      <w:r w:rsidR="001220CF">
        <w:rPr>
          <w:rFonts w:ascii="Times New Roman" w:hAnsi="Times New Roman" w:cs="Times New Roman"/>
          <w:bCs/>
          <w:color w:val="000000"/>
          <w:sz w:val="18"/>
          <w:szCs w:val="18"/>
        </w:rPr>
        <w:t>й</w:t>
      </w:r>
      <w:r w:rsidR="005E458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 прототипической парентезе.</w:t>
      </w:r>
    </w:p>
    <w:p w14:paraId="0E21BDDA" w14:textId="77777777" w:rsidR="000D2AC5" w:rsidRPr="00117CA2" w:rsidRDefault="000D2AC5" w:rsidP="00B32606">
      <w:pPr>
        <w:shd w:val="clear" w:color="auto" w:fill="FFFFFF"/>
        <w:spacing w:before="120" w:line="264" w:lineRule="exact"/>
        <w:ind w:left="288" w:right="288" w:firstLine="44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17CA2">
        <w:rPr>
          <w:rFonts w:ascii="Times New Roman" w:hAnsi="Times New Roman" w:cs="Times New Roman"/>
          <w:b/>
          <w:color w:val="000000"/>
          <w:sz w:val="18"/>
          <w:szCs w:val="18"/>
        </w:rPr>
        <w:t>Ключевые слова</w:t>
      </w:r>
      <w:r w:rsidR="00117CA2" w:rsidRPr="00117CA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  <w:r w:rsidR="00117CA2">
        <w:rPr>
          <w:rFonts w:ascii="Times New Roman" w:hAnsi="Times New Roman" w:cs="Times New Roman"/>
          <w:color w:val="000000"/>
          <w:sz w:val="18"/>
          <w:szCs w:val="18"/>
        </w:rPr>
        <w:t xml:space="preserve">устный </w:t>
      </w:r>
      <w:r w:rsidR="00117CA2" w:rsidRPr="00117CA2">
        <w:rPr>
          <w:rFonts w:ascii="Times New Roman" w:hAnsi="Times New Roman" w:cs="Times New Roman"/>
          <w:color w:val="000000"/>
          <w:sz w:val="18"/>
          <w:szCs w:val="18"/>
        </w:rPr>
        <w:t>дискурс, корпус</w:t>
      </w:r>
      <w:r w:rsidR="005E4581">
        <w:rPr>
          <w:rFonts w:ascii="Times New Roman" w:hAnsi="Times New Roman" w:cs="Times New Roman"/>
          <w:color w:val="000000"/>
          <w:sz w:val="18"/>
          <w:szCs w:val="18"/>
        </w:rPr>
        <w:t>, парентеза, русский язык</w:t>
      </w:r>
      <w:r w:rsidR="00796D8A" w:rsidRPr="00796D8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796D8A">
        <w:rPr>
          <w:rFonts w:ascii="Times New Roman" w:hAnsi="Times New Roman" w:cs="Times New Roman"/>
          <w:color w:val="000000"/>
          <w:sz w:val="18"/>
          <w:szCs w:val="18"/>
        </w:rPr>
        <w:t>прагматикализация</w:t>
      </w:r>
      <w:r w:rsidRPr="00117CA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3F7D093F" w14:textId="77777777" w:rsidR="009558AF" w:rsidRDefault="009558AF" w:rsidP="00B32606">
      <w:pPr>
        <w:shd w:val="clear" w:color="auto" w:fill="FFFFFF"/>
        <w:spacing w:before="240"/>
        <w:ind w:left="461"/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1. </w:t>
      </w:r>
      <w:r w:rsidR="00B80BC3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Постановка вопроса</w:t>
      </w:r>
    </w:p>
    <w:p w14:paraId="3AD88071" w14:textId="77777777" w:rsidR="000E311B" w:rsidRPr="000E311B" w:rsidRDefault="00F30A3F" w:rsidP="008C52C7">
      <w:pPr>
        <w:shd w:val="clear" w:color="auto" w:fill="FFFFFF"/>
        <w:spacing w:before="115" w:line="264" w:lineRule="exact"/>
        <w:ind w:right="5" w:firstLine="45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В работе </w:t>
      </w:r>
      <w:r w:rsidR="000E311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исследуется синтаксис, семантика и просодия конструкции </w:t>
      </w:r>
      <w:r w:rsidR="000E311B" w:rsidRPr="000E311B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что называется Х</w:t>
      </w:r>
      <w:r w:rsidR="004D6053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1EC43EA1" w14:textId="77777777" w:rsidR="004D6053" w:rsidRPr="004D6053" w:rsidRDefault="004D6053" w:rsidP="00FD5A05">
      <w:pPr>
        <w:spacing w:before="24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(1) </w:t>
      </w:r>
      <w:r>
        <w:rPr>
          <w:color w:val="333333"/>
          <w:sz w:val="16"/>
          <w:szCs w:val="16"/>
        </w:rPr>
        <w:tab/>
      </w:r>
      <w:r w:rsidRPr="004D6053">
        <w:rPr>
          <w:color w:val="333333"/>
          <w:sz w:val="16"/>
          <w:szCs w:val="16"/>
        </w:rPr>
        <w:t>Всякий живет сибаритом…</w:t>
      </w:r>
    </w:p>
    <w:p w14:paraId="69A35637" w14:textId="77777777" w:rsidR="004D6053" w:rsidRPr="004D6053" w:rsidRDefault="004D6053" w:rsidP="004D6053">
      <w:pPr>
        <w:ind w:firstLine="720"/>
        <w:rPr>
          <w:color w:val="333333"/>
          <w:sz w:val="16"/>
          <w:szCs w:val="16"/>
        </w:rPr>
      </w:pPr>
      <w:r w:rsidRPr="004D6053">
        <w:rPr>
          <w:color w:val="333333"/>
          <w:sz w:val="16"/>
          <w:szCs w:val="16"/>
        </w:rPr>
        <w:t>Майков, Полонский и Фет ―</w:t>
      </w:r>
    </w:p>
    <w:p w14:paraId="3A2F70DF" w14:textId="77777777" w:rsidR="004D6053" w:rsidRPr="004D6053" w:rsidRDefault="004D6053" w:rsidP="004D6053">
      <w:pPr>
        <w:ind w:firstLine="720"/>
        <w:rPr>
          <w:color w:val="333333"/>
          <w:sz w:val="16"/>
          <w:szCs w:val="16"/>
        </w:rPr>
      </w:pPr>
      <w:r w:rsidRPr="004D6053">
        <w:rPr>
          <w:color w:val="333333"/>
          <w:sz w:val="16"/>
          <w:szCs w:val="16"/>
        </w:rPr>
        <w:t>Подступу к этим пиитам,</w:t>
      </w:r>
    </w:p>
    <w:p w14:paraId="4909DC46" w14:textId="77777777" w:rsidR="004D6053" w:rsidRPr="004D6053" w:rsidRDefault="004D6053" w:rsidP="004D6053">
      <w:pPr>
        <w:ind w:firstLine="720"/>
        <w:rPr>
          <w:color w:val="333333"/>
          <w:sz w:val="16"/>
          <w:szCs w:val="16"/>
        </w:rPr>
      </w:pPr>
      <w:r w:rsidRPr="004D6053">
        <w:rPr>
          <w:color w:val="333333"/>
          <w:sz w:val="16"/>
          <w:szCs w:val="16"/>
        </w:rPr>
        <w:t>Что называется, нет!</w:t>
      </w:r>
    </w:p>
    <w:p w14:paraId="1A544B4A" w14:textId="77777777" w:rsidR="004D6053" w:rsidRPr="004D6053" w:rsidRDefault="004D6053" w:rsidP="004D6053">
      <w:pPr>
        <w:ind w:left="720"/>
        <w:rPr>
          <w:color w:val="333333"/>
          <w:sz w:val="16"/>
          <w:szCs w:val="16"/>
        </w:rPr>
      </w:pPr>
      <w:r w:rsidRPr="004D6053">
        <w:rPr>
          <w:color w:val="333333"/>
          <w:sz w:val="16"/>
          <w:szCs w:val="16"/>
        </w:rPr>
        <w:t>[Н. А. Некрасов. «Что ты задумал, несчастный?..» | Мысли журналиста при чтении программы, обещающей не щадить литературных авторитетов (1860)]</w:t>
      </w:r>
      <w:r w:rsidR="00417658">
        <w:rPr>
          <w:rStyle w:val="a5"/>
          <w:color w:val="333333"/>
          <w:sz w:val="16"/>
          <w:szCs w:val="16"/>
        </w:rPr>
        <w:footnoteReference w:id="2"/>
      </w:r>
    </w:p>
    <w:p w14:paraId="2ED911E7" w14:textId="77777777" w:rsidR="004D6053" w:rsidRPr="004D6053" w:rsidRDefault="004D6053" w:rsidP="004D6053">
      <w:pPr>
        <w:rPr>
          <w:color w:val="333333"/>
          <w:sz w:val="16"/>
          <w:szCs w:val="16"/>
        </w:rPr>
      </w:pPr>
    </w:p>
    <w:p w14:paraId="58909159" w14:textId="77777777" w:rsidR="004D6053" w:rsidRPr="004D6053" w:rsidRDefault="004D6053" w:rsidP="004D6053">
      <w:pP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(2) </w:t>
      </w:r>
      <w:r>
        <w:rPr>
          <w:color w:val="333333"/>
          <w:sz w:val="16"/>
          <w:szCs w:val="16"/>
        </w:rPr>
        <w:tab/>
      </w:r>
      <w:r w:rsidRPr="004D6053">
        <w:rPr>
          <w:color w:val="333333"/>
          <w:sz w:val="16"/>
          <w:szCs w:val="16"/>
        </w:rPr>
        <w:t>Безнадежно. Предметов, по крайней мере,</w:t>
      </w:r>
    </w:p>
    <w:p w14:paraId="3D24F9A5" w14:textId="77777777" w:rsidR="004D6053" w:rsidRPr="004D6053" w:rsidRDefault="004D6053" w:rsidP="004D6053">
      <w:pPr>
        <w:ind w:firstLine="720"/>
        <w:rPr>
          <w:color w:val="333333"/>
          <w:sz w:val="16"/>
          <w:szCs w:val="16"/>
        </w:rPr>
      </w:pPr>
      <w:r w:rsidRPr="004D6053">
        <w:rPr>
          <w:color w:val="333333"/>
          <w:sz w:val="16"/>
          <w:szCs w:val="16"/>
        </w:rPr>
        <w:t>на тебя похожих наощупь, в мире,</w:t>
      </w:r>
    </w:p>
    <w:p w14:paraId="4E8A0183" w14:textId="77777777" w:rsidR="004D6053" w:rsidRPr="004D6053" w:rsidRDefault="004D6053" w:rsidP="004D6053">
      <w:pPr>
        <w:ind w:firstLine="720"/>
        <w:rPr>
          <w:color w:val="333333"/>
          <w:sz w:val="16"/>
          <w:szCs w:val="16"/>
        </w:rPr>
      </w:pPr>
      <w:r w:rsidRPr="004D6053">
        <w:rPr>
          <w:color w:val="333333"/>
          <w:sz w:val="16"/>
          <w:szCs w:val="16"/>
        </w:rPr>
        <w:t>что называется, кот наплакал.</w:t>
      </w:r>
    </w:p>
    <w:p w14:paraId="1F68DEE0" w14:textId="77777777" w:rsidR="004D6053" w:rsidRPr="004D6053" w:rsidRDefault="004D6053" w:rsidP="004D6053">
      <w:pPr>
        <w:ind w:firstLine="720"/>
        <w:rPr>
          <w:color w:val="333333"/>
          <w:sz w:val="16"/>
          <w:szCs w:val="16"/>
        </w:rPr>
      </w:pPr>
      <w:r w:rsidRPr="004D6053">
        <w:rPr>
          <w:color w:val="333333"/>
          <w:sz w:val="16"/>
          <w:szCs w:val="16"/>
        </w:rPr>
        <w:t>Какова твоя жертва, таков оракул.</w:t>
      </w:r>
    </w:p>
    <w:p w14:paraId="153AFA84" w14:textId="77777777" w:rsidR="004D6053" w:rsidRDefault="004D6053" w:rsidP="004D6053">
      <w:pPr>
        <w:ind w:left="720" w:hanging="72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lastRenderedPageBreak/>
        <w:tab/>
      </w:r>
      <w:r w:rsidRPr="00AC0AE0">
        <w:rPr>
          <w:color w:val="333333"/>
          <w:sz w:val="16"/>
          <w:szCs w:val="16"/>
        </w:rPr>
        <w:t>[</w:t>
      </w:r>
      <w:r w:rsidRPr="004D6053">
        <w:rPr>
          <w:color w:val="333333"/>
          <w:sz w:val="16"/>
          <w:szCs w:val="16"/>
        </w:rPr>
        <w:t>И. А. Бродский. «Если кончу дни под крылом голубки…» | Прощайте, мадемуазель Вероника (1967)]</w:t>
      </w:r>
    </w:p>
    <w:p w14:paraId="12A943D7" w14:textId="77777777" w:rsidR="000E311B" w:rsidRDefault="004D6053" w:rsidP="004D6053">
      <w:pPr>
        <w:shd w:val="clear" w:color="auto" w:fill="FFFFFF"/>
        <w:spacing w:before="115" w:line="264" w:lineRule="exact"/>
        <w:ind w:right="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Основной материал исследования – мультимедийный подкорпус Национального корпуса русского языка (МУРКО). В иллюстративных целях использ</w:t>
      </w:r>
      <w:r w:rsidR="00A529F5">
        <w:rPr>
          <w:rFonts w:ascii="Times New Roman" w:hAnsi="Times New Roman" w:cs="Times New Roman"/>
          <w:bCs/>
          <w:color w:val="000000"/>
          <w:sz w:val="22"/>
          <w:szCs w:val="22"/>
        </w:rPr>
        <w:t>уются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также и другие подкорпусы НКРЯ, прежде всего, параллельный.</w:t>
      </w:r>
    </w:p>
    <w:p w14:paraId="029C5731" w14:textId="77777777" w:rsidR="00103502" w:rsidRDefault="00103502" w:rsidP="008C52C7">
      <w:pPr>
        <w:shd w:val="clear" w:color="auto" w:fill="FFFFFF"/>
        <w:spacing w:before="115" w:line="264" w:lineRule="exact"/>
        <w:ind w:right="5" w:firstLine="45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Изложение будет строиться следующим образом. В разделе 2</w:t>
      </w:r>
      <w:r w:rsidR="00674F85" w:rsidRPr="00674F8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674F85">
        <w:rPr>
          <w:rFonts w:ascii="Times New Roman" w:hAnsi="Times New Roman" w:cs="Times New Roman"/>
          <w:bCs/>
          <w:color w:val="000000"/>
          <w:sz w:val="22"/>
          <w:szCs w:val="22"/>
        </w:rPr>
        <w:t>описывается употребление этой конструкции в качестве аппроксиматора</w:t>
      </w:r>
      <w:r w:rsidR="00AB6618">
        <w:rPr>
          <w:rFonts w:ascii="Times New Roman" w:hAnsi="Times New Roman" w:cs="Times New Roman"/>
          <w:bCs/>
          <w:color w:val="000000"/>
          <w:sz w:val="22"/>
          <w:szCs w:val="22"/>
        </w:rPr>
        <w:t>, т.е.</w:t>
      </w:r>
      <w:r w:rsidR="00674F8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207452">
        <w:rPr>
          <w:rFonts w:ascii="Times New Roman" w:hAnsi="Times New Roman" w:cs="Times New Roman"/>
          <w:bCs/>
          <w:color w:val="000000"/>
          <w:sz w:val="22"/>
          <w:szCs w:val="22"/>
        </w:rPr>
        <w:t>прагматического</w:t>
      </w:r>
      <w:r w:rsidR="00674F8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маркера, </w:t>
      </w:r>
      <w:r w:rsidR="00AB6618">
        <w:rPr>
          <w:rFonts w:ascii="Times New Roman" w:hAnsi="Times New Roman" w:cs="Times New Roman"/>
          <w:bCs/>
          <w:color w:val="000000"/>
          <w:sz w:val="22"/>
          <w:szCs w:val="22"/>
        </w:rPr>
        <w:t>функция</w:t>
      </w:r>
      <w:r w:rsidR="00674F8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которого – указать на приблизительность и контекстную обусловленность выбранной говорящим номинации. В разделе 3 показаны </w:t>
      </w:r>
      <w:r w:rsidR="008810E1">
        <w:rPr>
          <w:rFonts w:ascii="Times New Roman" w:hAnsi="Times New Roman" w:cs="Times New Roman"/>
          <w:bCs/>
          <w:color w:val="000000"/>
          <w:sz w:val="22"/>
          <w:szCs w:val="22"/>
        </w:rPr>
        <w:t>ступени</w:t>
      </w:r>
      <w:r w:rsidR="00674F8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прагматизации этой конструкции: от нейтрального пропозиционального употребления в качестве относительного придаточного (</w:t>
      </w:r>
      <w:r w:rsidR="00674F85" w:rsidRPr="00AB6618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[это то</w:t>
      </w:r>
      <w:r w:rsidR="009A0524" w:rsidRPr="00AB6618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]</w:t>
      </w:r>
      <w:r w:rsidR="00674F85" w:rsidRPr="00AB6618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 что называется Х-ом/Х</w:t>
      </w:r>
      <w:r w:rsidR="00674F85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  <w:r w:rsidR="00AB661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к употреблению в функции </w:t>
      </w:r>
      <w:r w:rsidR="00207452">
        <w:rPr>
          <w:rFonts w:ascii="Times New Roman" w:hAnsi="Times New Roman" w:cs="Times New Roman"/>
          <w:bCs/>
          <w:color w:val="000000"/>
          <w:sz w:val="22"/>
          <w:szCs w:val="22"/>
        </w:rPr>
        <w:t>прагматического</w:t>
      </w:r>
      <w:r w:rsidR="00AB661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маркера. Как мы увидим, в живой устной речи различные </w:t>
      </w:r>
      <w:r w:rsidR="00346132">
        <w:rPr>
          <w:rFonts w:ascii="Times New Roman" w:hAnsi="Times New Roman" w:cs="Times New Roman"/>
          <w:bCs/>
          <w:color w:val="000000"/>
          <w:sz w:val="22"/>
          <w:szCs w:val="22"/>
        </w:rPr>
        <w:t>ступени</w:t>
      </w:r>
      <w:r w:rsidR="00AB661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этого перехода</w:t>
      </w:r>
      <w:r w:rsidR="008332B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легко сосуществуют одновременно, характеризуясь при этом различной степенью грамматических и просодических сдвигов</w:t>
      </w:r>
      <w:r w:rsidR="00AB661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В заключительном разделе </w:t>
      </w:r>
      <w:r w:rsidR="009A0524">
        <w:rPr>
          <w:rFonts w:ascii="Times New Roman" w:hAnsi="Times New Roman" w:cs="Times New Roman"/>
          <w:bCs/>
          <w:color w:val="000000"/>
          <w:sz w:val="22"/>
          <w:szCs w:val="22"/>
        </w:rPr>
        <w:t>4</w:t>
      </w:r>
      <w:r w:rsidR="00AB661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мы </w:t>
      </w:r>
      <w:r w:rsidR="00C3783D">
        <w:rPr>
          <w:rFonts w:ascii="Times New Roman" w:hAnsi="Times New Roman" w:cs="Times New Roman"/>
          <w:bCs/>
          <w:color w:val="000000"/>
          <w:sz w:val="22"/>
          <w:szCs w:val="22"/>
        </w:rPr>
        <w:t>введем наши данные в контекст теоретической дискуссии</w:t>
      </w:r>
      <w:r w:rsidR="00AC56B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1220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 лингвистическом статусе парентезы </w:t>
      </w:r>
      <w:r w:rsidR="00AB6618">
        <w:rPr>
          <w:rFonts w:ascii="Times New Roman" w:hAnsi="Times New Roman" w:cs="Times New Roman"/>
          <w:bCs/>
          <w:color w:val="000000"/>
          <w:sz w:val="22"/>
          <w:szCs w:val="22"/>
        </w:rPr>
        <w:t>и покажем</w:t>
      </w:r>
      <w:r w:rsidR="00C3783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что </w:t>
      </w:r>
      <w:r w:rsidR="00AC0AE0">
        <w:rPr>
          <w:rFonts w:ascii="Times New Roman" w:hAnsi="Times New Roman" w:cs="Times New Roman"/>
          <w:bCs/>
          <w:color w:val="000000"/>
          <w:sz w:val="22"/>
          <w:szCs w:val="22"/>
        </w:rPr>
        <w:t>исследуемая конструкция</w:t>
      </w:r>
      <w:r w:rsidR="00C3783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удовлетворяет</w:t>
      </w:r>
      <w:r w:rsidR="001220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244E92">
        <w:rPr>
          <w:rFonts w:ascii="Times New Roman" w:hAnsi="Times New Roman" w:cs="Times New Roman"/>
          <w:bCs/>
          <w:color w:val="000000"/>
          <w:sz w:val="22"/>
          <w:szCs w:val="22"/>
        </w:rPr>
        <w:t>большинству</w:t>
      </w:r>
      <w:r w:rsidR="001220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требовани</w:t>
      </w:r>
      <w:r w:rsidR="00244E92">
        <w:rPr>
          <w:rFonts w:ascii="Times New Roman" w:hAnsi="Times New Roman" w:cs="Times New Roman"/>
          <w:bCs/>
          <w:color w:val="000000"/>
          <w:sz w:val="22"/>
          <w:szCs w:val="22"/>
        </w:rPr>
        <w:t>й</w:t>
      </w:r>
      <w:r w:rsidR="001220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которые обычно предъявляются к </w:t>
      </w:r>
      <w:r w:rsidR="00244E92">
        <w:rPr>
          <w:rFonts w:ascii="Times New Roman" w:hAnsi="Times New Roman" w:cs="Times New Roman"/>
          <w:bCs/>
          <w:color w:val="000000"/>
          <w:sz w:val="22"/>
          <w:szCs w:val="22"/>
        </w:rPr>
        <w:t>парентетическим выражениям.</w:t>
      </w:r>
    </w:p>
    <w:p w14:paraId="42C99C3C" w14:textId="77777777" w:rsidR="00244E92" w:rsidRDefault="00E654BC" w:rsidP="00B32606">
      <w:pPr>
        <w:shd w:val="clear" w:color="auto" w:fill="FFFFFF"/>
        <w:spacing w:before="240"/>
        <w:ind w:left="461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2. </w:t>
      </w:r>
      <w:r w:rsidR="003414B2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Прагматический</w:t>
      </w:r>
      <w:r w:rsidR="00244E92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маркер </w:t>
      </w:r>
      <w:r w:rsidR="00244E92" w:rsidRPr="0052571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2"/>
          <w:szCs w:val="22"/>
        </w:rPr>
        <w:t>что называется</w:t>
      </w:r>
      <w:r w:rsidR="00525713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</w:t>
      </w:r>
    </w:p>
    <w:p w14:paraId="4B7B94CC" w14:textId="77777777" w:rsidR="00244E92" w:rsidRDefault="00356CF8" w:rsidP="00794758">
      <w:pPr>
        <w:shd w:val="clear" w:color="auto" w:fill="FFFFFF"/>
        <w:spacing w:before="115" w:line="264" w:lineRule="exact"/>
        <w:ind w:right="5" w:firstLine="45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Конструкция</w:t>
      </w:r>
      <w:r w:rsidRPr="00356CF8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 </w:t>
      </w:r>
      <w:r w:rsidRPr="00525713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что называется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относится к классу аппроксиматоров</w:t>
      </w:r>
      <w:r w:rsidR="00E5784E">
        <w:rPr>
          <w:rFonts w:ascii="Times New Roman" w:hAnsi="Times New Roman" w:cs="Times New Roman"/>
          <w:bCs/>
          <w:color w:val="000000"/>
          <w:sz w:val="22"/>
          <w:szCs w:val="22"/>
        </w:rPr>
        <w:t>, или маркеров приблизительной номинации</w:t>
      </w:r>
      <w:r w:rsidR="009A4A2B" w:rsidRPr="009A4A2B">
        <w:rPr>
          <w:rFonts w:ascii="Times New Roman" w:hAnsi="Times New Roman" w:cs="Times New Roman"/>
          <w:sz w:val="22"/>
          <w:szCs w:val="22"/>
        </w:rPr>
        <w:t xml:space="preserve"> </w:t>
      </w:r>
      <w:r w:rsidR="003926BD" w:rsidRPr="003926BD">
        <w:rPr>
          <w:rFonts w:ascii="Times New Roman" w:hAnsi="Times New Roman" w:cs="Times New Roman"/>
          <w:sz w:val="22"/>
          <w:szCs w:val="22"/>
        </w:rPr>
        <w:t>[</w:t>
      </w:r>
      <w:r w:rsidR="009A1C0F" w:rsidRPr="000103C4">
        <w:rPr>
          <w:rFonts w:ascii="Times New Roman" w:hAnsi="Times New Roman" w:cs="Times New Roman"/>
          <w:sz w:val="22"/>
          <w:szCs w:val="22"/>
        </w:rPr>
        <w:t>Подлесская</w:t>
      </w:r>
      <w:r w:rsidR="009A1C0F" w:rsidRPr="009A1C0F">
        <w:rPr>
          <w:rFonts w:ascii="Times New Roman" w:hAnsi="Times New Roman" w:cs="Times New Roman"/>
          <w:sz w:val="22"/>
          <w:szCs w:val="22"/>
        </w:rPr>
        <w:t xml:space="preserve">, </w:t>
      </w:r>
      <w:r w:rsidR="009A1C0F" w:rsidRPr="000103C4">
        <w:rPr>
          <w:rFonts w:ascii="Times New Roman" w:hAnsi="Times New Roman" w:cs="Times New Roman"/>
          <w:sz w:val="22"/>
          <w:szCs w:val="22"/>
        </w:rPr>
        <w:t>Стародубцева</w:t>
      </w:r>
      <w:r w:rsidR="009A1C0F" w:rsidRPr="009A1C0F">
        <w:rPr>
          <w:rFonts w:ascii="Times New Roman" w:hAnsi="Times New Roman" w:cs="Times New Roman"/>
          <w:sz w:val="22"/>
          <w:szCs w:val="22"/>
        </w:rPr>
        <w:t xml:space="preserve"> 2013</w:t>
      </w:r>
      <w:r w:rsidR="003926BD" w:rsidRPr="003926BD">
        <w:rPr>
          <w:rFonts w:ascii="Times New Roman" w:hAnsi="Times New Roman" w:cs="Times New Roman"/>
          <w:sz w:val="22"/>
          <w:szCs w:val="22"/>
        </w:rPr>
        <w:t>]</w:t>
      </w:r>
      <w:r w:rsidR="00F923AD">
        <w:rPr>
          <w:rFonts w:ascii="Times New Roman" w:hAnsi="Times New Roman" w:cs="Times New Roman"/>
          <w:sz w:val="22"/>
          <w:szCs w:val="22"/>
        </w:rPr>
        <w:t>.</w:t>
      </w:r>
      <w:r w:rsidR="009A4A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F923AD">
        <w:rPr>
          <w:rFonts w:ascii="Times New Roman" w:hAnsi="Times New Roman" w:cs="Times New Roman"/>
          <w:bCs/>
          <w:color w:val="000000"/>
          <w:sz w:val="22"/>
          <w:szCs w:val="22"/>
        </w:rPr>
        <w:t>Её о</w:t>
      </w:r>
      <w:r w:rsidR="00525713">
        <w:rPr>
          <w:rFonts w:ascii="Times New Roman" w:hAnsi="Times New Roman" w:cs="Times New Roman"/>
          <w:bCs/>
          <w:color w:val="000000"/>
          <w:sz w:val="22"/>
          <w:szCs w:val="22"/>
        </w:rPr>
        <w:t>сновная прагматическая функция</w:t>
      </w:r>
      <w:r w:rsidR="00F923A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52571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состоит в том, чтобы сообщить слушающему, что говорящий выбрал номинацию не автоматически, ему пришлось приложить определенные усилия </w:t>
      </w:r>
      <w:r w:rsidR="008A5E5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 что в своем выборе он опирается на авторитет сложившегося узуса, считая, что другие говорящие в подобной ситуации выбрали бы в качестве наиболее подходящей именно эту номинацию, или что он сам в подобной </w:t>
      </w:r>
      <w:r w:rsidR="008A5E51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ситуации уже использовал эту номинацию</w:t>
      </w:r>
      <w:r w:rsidR="00D648A0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5907A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F96202">
        <w:rPr>
          <w:rFonts w:ascii="Times New Roman" w:hAnsi="Times New Roman" w:cs="Times New Roman"/>
          <w:bCs/>
          <w:color w:val="000000"/>
          <w:sz w:val="22"/>
          <w:szCs w:val="22"/>
        </w:rPr>
        <w:t>При этом говорящий признает</w:t>
      </w:r>
      <w:r w:rsidR="00245EED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F962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что в</w:t>
      </w:r>
      <w:r w:rsidR="005907AB">
        <w:rPr>
          <w:rFonts w:ascii="Times New Roman" w:hAnsi="Times New Roman" w:cs="Times New Roman"/>
          <w:bCs/>
          <w:color w:val="000000"/>
          <w:sz w:val="22"/>
          <w:szCs w:val="22"/>
        </w:rPr>
        <w:t>ыбранная в конце концов номинация может оказаться приблизительной.</w:t>
      </w:r>
      <w:r w:rsidR="00B2581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14:paraId="5F082F46" w14:textId="77777777" w:rsidR="00D648A0" w:rsidRDefault="00D648A0" w:rsidP="00794758">
      <w:pPr>
        <w:shd w:val="clear" w:color="auto" w:fill="FFFFFF"/>
        <w:spacing w:before="115" w:line="264" w:lineRule="exact"/>
        <w:ind w:right="5" w:firstLine="45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Цитатность выбранной номинации в письменном тексте может подчеркиваться кавычками:</w:t>
      </w:r>
    </w:p>
    <w:p w14:paraId="580A701D" w14:textId="77777777" w:rsidR="00D648A0" w:rsidRDefault="00D648A0" w:rsidP="00FD5A05">
      <w:pPr>
        <w:spacing w:before="24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(3) </w:t>
      </w:r>
      <w:r w:rsidR="00FD5A05" w:rsidRPr="00FD5A05">
        <w:rPr>
          <w:color w:val="333333"/>
          <w:sz w:val="16"/>
          <w:szCs w:val="16"/>
        </w:rPr>
        <w:t xml:space="preserve"> </w:t>
      </w:r>
      <w:r w:rsidRPr="00D648A0">
        <w:rPr>
          <w:color w:val="333333"/>
          <w:sz w:val="16"/>
          <w:szCs w:val="16"/>
        </w:rPr>
        <w:t>Если бы я был, что называется, "средним французом", охочим до разряженных дам</w:t>
      </w:r>
      <w:r>
        <w:rPr>
          <w:color w:val="333333"/>
          <w:sz w:val="16"/>
          <w:szCs w:val="16"/>
        </w:rPr>
        <w:t>…</w:t>
      </w:r>
      <w:r w:rsidRPr="00D648A0">
        <w:rPr>
          <w:color w:val="333333"/>
          <w:sz w:val="16"/>
          <w:szCs w:val="16"/>
        </w:rPr>
        <w:t xml:space="preserve"> [Владимир Набоков. Лолита (В. Набоков, 1967)]</w:t>
      </w:r>
    </w:p>
    <w:p w14:paraId="237BE0A7" w14:textId="77777777" w:rsidR="00D648A0" w:rsidRDefault="00954036" w:rsidP="00381D72">
      <w:pPr>
        <w:shd w:val="clear" w:color="auto" w:fill="FFFFFF"/>
        <w:spacing w:before="115" w:after="240" w:line="264" w:lineRule="exact"/>
        <w:ind w:right="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Примечательно</w:t>
      </w:r>
      <w:r w:rsidRPr="0095403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что, согласно параллельному подкорпусу, в</w:t>
      </w:r>
      <w:r w:rsidRPr="0095403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английской версии «Лолиты» В.Набоков в этом тексте не использует ни</w:t>
      </w:r>
      <w:r w:rsidR="00245EE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конструкци</w:t>
      </w:r>
      <w:r w:rsidR="00AC0AE0">
        <w:rPr>
          <w:rFonts w:ascii="Times New Roman" w:hAnsi="Times New Roman" w:cs="Times New Roman"/>
          <w:bCs/>
          <w:color w:val="000000"/>
          <w:sz w:val="22"/>
          <w:szCs w:val="22"/>
        </w:rPr>
        <w:t>й с тем или иным глаголом именования, аналогичных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954036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что называется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, ни кавычек, зато использует такой маркер цитатности, как вставка</w:t>
      </w:r>
      <w:r w:rsidR="00356CF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иноязычного выражения:</w:t>
      </w:r>
    </w:p>
    <w:p w14:paraId="62663185" w14:textId="77777777" w:rsidR="00954036" w:rsidRPr="00356CF8" w:rsidRDefault="00954036" w:rsidP="00954036">
      <w:pPr>
        <w:rPr>
          <w:color w:val="333333"/>
          <w:sz w:val="16"/>
          <w:szCs w:val="16"/>
        </w:rPr>
      </w:pPr>
      <w:r w:rsidRPr="00954036">
        <w:rPr>
          <w:color w:val="333333"/>
          <w:sz w:val="16"/>
          <w:szCs w:val="16"/>
          <w:lang w:val="en-US"/>
        </w:rPr>
        <w:t>(4)</w:t>
      </w:r>
      <w:r w:rsidR="00FD5A05">
        <w:rPr>
          <w:color w:val="333333"/>
          <w:sz w:val="16"/>
          <w:szCs w:val="16"/>
          <w:lang w:val="en-US"/>
        </w:rPr>
        <w:t xml:space="preserve">  </w:t>
      </w:r>
      <w:r w:rsidRPr="00954036">
        <w:rPr>
          <w:color w:val="333333"/>
          <w:sz w:val="16"/>
          <w:szCs w:val="16"/>
          <w:lang w:val="en-US"/>
        </w:rPr>
        <w:t>Had I been a frangais moyen with a taste for flashy ladies</w:t>
      </w:r>
      <w:r>
        <w:rPr>
          <w:color w:val="333333"/>
          <w:sz w:val="16"/>
          <w:szCs w:val="16"/>
          <w:lang w:val="en-US"/>
        </w:rPr>
        <w:t>…</w:t>
      </w:r>
      <w:r w:rsidRPr="00954036">
        <w:rPr>
          <w:color w:val="333333"/>
          <w:sz w:val="16"/>
          <w:szCs w:val="16"/>
          <w:lang w:val="en-US"/>
        </w:rPr>
        <w:t xml:space="preserve"> </w:t>
      </w:r>
      <w:r w:rsidRPr="00DB5689">
        <w:rPr>
          <w:color w:val="333333"/>
          <w:sz w:val="16"/>
          <w:szCs w:val="16"/>
        </w:rPr>
        <w:t>[</w:t>
      </w:r>
      <w:r w:rsidRPr="00954036">
        <w:rPr>
          <w:color w:val="333333"/>
          <w:sz w:val="16"/>
          <w:szCs w:val="16"/>
          <w:lang w:val="en-US"/>
        </w:rPr>
        <w:t>Vladimir</w:t>
      </w:r>
      <w:r w:rsidRPr="00DB5689">
        <w:rPr>
          <w:color w:val="333333"/>
          <w:sz w:val="16"/>
          <w:szCs w:val="16"/>
        </w:rPr>
        <w:t xml:space="preserve"> </w:t>
      </w:r>
      <w:r w:rsidRPr="00954036">
        <w:rPr>
          <w:color w:val="333333"/>
          <w:sz w:val="16"/>
          <w:szCs w:val="16"/>
          <w:lang w:val="en-US"/>
        </w:rPr>
        <w:t>Nabokov</w:t>
      </w:r>
      <w:r w:rsidRPr="00DB5689">
        <w:rPr>
          <w:color w:val="333333"/>
          <w:sz w:val="16"/>
          <w:szCs w:val="16"/>
        </w:rPr>
        <w:t xml:space="preserve">. </w:t>
      </w:r>
      <w:r w:rsidRPr="00954036">
        <w:rPr>
          <w:color w:val="333333"/>
          <w:sz w:val="16"/>
          <w:szCs w:val="16"/>
          <w:lang w:val="en-US"/>
        </w:rPr>
        <w:t>Lolita</w:t>
      </w:r>
      <w:r w:rsidRPr="00DB5689">
        <w:rPr>
          <w:color w:val="333333"/>
          <w:sz w:val="16"/>
          <w:szCs w:val="16"/>
        </w:rPr>
        <w:t xml:space="preserve"> (1955) | </w:t>
      </w:r>
      <w:r w:rsidRPr="00954036">
        <w:rPr>
          <w:color w:val="333333"/>
          <w:sz w:val="16"/>
          <w:szCs w:val="16"/>
        </w:rPr>
        <w:t>Владимир</w:t>
      </w:r>
      <w:r w:rsidRPr="00DB5689">
        <w:rPr>
          <w:color w:val="333333"/>
          <w:sz w:val="16"/>
          <w:szCs w:val="16"/>
        </w:rPr>
        <w:t xml:space="preserve"> </w:t>
      </w:r>
      <w:r w:rsidRPr="00954036">
        <w:rPr>
          <w:color w:val="333333"/>
          <w:sz w:val="16"/>
          <w:szCs w:val="16"/>
        </w:rPr>
        <w:t>Набоков</w:t>
      </w:r>
      <w:r w:rsidRPr="00DB5689">
        <w:rPr>
          <w:color w:val="333333"/>
          <w:sz w:val="16"/>
          <w:szCs w:val="16"/>
        </w:rPr>
        <w:t xml:space="preserve">. </w:t>
      </w:r>
      <w:r w:rsidRPr="00954036">
        <w:rPr>
          <w:color w:val="333333"/>
          <w:sz w:val="16"/>
          <w:szCs w:val="16"/>
        </w:rPr>
        <w:t>Лолита</w:t>
      </w:r>
      <w:r w:rsidRPr="00356CF8">
        <w:rPr>
          <w:color w:val="333333"/>
          <w:sz w:val="16"/>
          <w:szCs w:val="16"/>
        </w:rPr>
        <w:t xml:space="preserve"> (</w:t>
      </w:r>
      <w:r w:rsidRPr="00954036">
        <w:rPr>
          <w:color w:val="333333"/>
          <w:sz w:val="16"/>
          <w:szCs w:val="16"/>
        </w:rPr>
        <w:t>В</w:t>
      </w:r>
      <w:r w:rsidRPr="00356CF8">
        <w:rPr>
          <w:color w:val="333333"/>
          <w:sz w:val="16"/>
          <w:szCs w:val="16"/>
        </w:rPr>
        <w:t xml:space="preserve">. </w:t>
      </w:r>
      <w:r w:rsidRPr="00954036">
        <w:rPr>
          <w:color w:val="333333"/>
          <w:sz w:val="16"/>
          <w:szCs w:val="16"/>
        </w:rPr>
        <w:t>Набоков</w:t>
      </w:r>
      <w:r w:rsidRPr="00356CF8">
        <w:rPr>
          <w:color w:val="333333"/>
          <w:sz w:val="16"/>
          <w:szCs w:val="16"/>
        </w:rPr>
        <w:t>, 1967)]</w:t>
      </w:r>
    </w:p>
    <w:p w14:paraId="0586A6C4" w14:textId="77777777" w:rsidR="00954036" w:rsidRPr="008332BA" w:rsidRDefault="008332BA" w:rsidP="00D648A0">
      <w:pPr>
        <w:shd w:val="clear" w:color="auto" w:fill="FFFFFF"/>
        <w:spacing w:before="115" w:line="264" w:lineRule="exact"/>
        <w:ind w:right="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Данные</w:t>
      </w:r>
      <w:r w:rsidR="00356CF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параллельно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го</w:t>
      </w:r>
      <w:r w:rsidR="00356CF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корпус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а</w:t>
      </w:r>
      <w:r w:rsidR="00356CF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позволя</w:t>
      </w:r>
      <w:r w:rsidR="00F96202">
        <w:rPr>
          <w:rFonts w:ascii="Times New Roman" w:hAnsi="Times New Roman" w:cs="Times New Roman"/>
          <w:bCs/>
          <w:color w:val="000000"/>
          <w:sz w:val="22"/>
          <w:szCs w:val="22"/>
        </w:rPr>
        <w:t>ю</w:t>
      </w:r>
      <w:r w:rsidR="00356CF8">
        <w:rPr>
          <w:rFonts w:ascii="Times New Roman" w:hAnsi="Times New Roman" w:cs="Times New Roman"/>
          <w:bCs/>
          <w:color w:val="000000"/>
          <w:sz w:val="22"/>
          <w:szCs w:val="22"/>
        </w:rPr>
        <w:t>т выявить и другие компоненты</w:t>
      </w:r>
      <w:r w:rsidR="00F923A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сформулированного выше аппроксимативного значения. Обращение к сложившемуся узусу передается в английском корреляте через обобщенно-личное </w:t>
      </w:r>
      <w:r w:rsidRPr="008332BA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en-US"/>
        </w:rPr>
        <w:t>they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, обращение к собственному речевому опыту говорящего – через первое лицо:</w:t>
      </w:r>
    </w:p>
    <w:p w14:paraId="19B872D0" w14:textId="77777777" w:rsidR="008332BA" w:rsidRPr="008332BA" w:rsidRDefault="008332BA" w:rsidP="008332BA">
      <w:pPr>
        <w:shd w:val="clear" w:color="auto" w:fill="FFFFFF"/>
        <w:spacing w:before="115" w:line="264" w:lineRule="exact"/>
        <w:ind w:right="5"/>
        <w:jc w:val="both"/>
        <w:rPr>
          <w:bCs/>
          <w:iCs/>
          <w:color w:val="000000"/>
          <w:sz w:val="16"/>
          <w:szCs w:val="16"/>
          <w:lang w:val="en-US"/>
        </w:rPr>
      </w:pPr>
      <w:r w:rsidRPr="00AC0AE0">
        <w:rPr>
          <w:bCs/>
          <w:iCs/>
          <w:color w:val="000000"/>
          <w:sz w:val="16"/>
          <w:szCs w:val="16"/>
          <w:lang w:val="en-US"/>
        </w:rPr>
        <w:t>(5)</w:t>
      </w:r>
      <w:r w:rsidRPr="008332BA">
        <w:rPr>
          <w:bCs/>
          <w:iCs/>
          <w:color w:val="000000"/>
          <w:sz w:val="16"/>
          <w:szCs w:val="16"/>
          <w:lang w:val="en-US"/>
        </w:rPr>
        <w:tab/>
      </w:r>
    </w:p>
    <w:p w14:paraId="54196596" w14:textId="77777777" w:rsidR="008332BA" w:rsidRPr="00AC0AE0" w:rsidRDefault="008332BA" w:rsidP="00FD5A05">
      <w:pPr>
        <w:shd w:val="clear" w:color="auto" w:fill="FFFFFF"/>
        <w:ind w:right="5"/>
        <w:jc w:val="both"/>
        <w:rPr>
          <w:bCs/>
          <w:iCs/>
          <w:color w:val="000000"/>
          <w:sz w:val="16"/>
          <w:szCs w:val="16"/>
          <w:lang w:val="en-US"/>
        </w:rPr>
      </w:pPr>
      <w:r w:rsidRPr="008332BA">
        <w:rPr>
          <w:bCs/>
          <w:iCs/>
          <w:color w:val="000000"/>
          <w:sz w:val="16"/>
          <w:szCs w:val="16"/>
          <w:lang w:val="en-US"/>
        </w:rPr>
        <w:t xml:space="preserve">So he went into the dining-room and “glued his face” as they say, to the window. [Clive Staples Lewis. The Chronicles of Narnia. The Magician's Nephew (1955) </w:t>
      </w:r>
    </w:p>
    <w:p w14:paraId="6D5B0507" w14:textId="77777777" w:rsidR="00525713" w:rsidRPr="008332BA" w:rsidRDefault="008332BA" w:rsidP="00951FDD">
      <w:pPr>
        <w:shd w:val="clear" w:color="auto" w:fill="FFFFFF"/>
        <w:spacing w:before="115"/>
        <w:ind w:right="5"/>
        <w:jc w:val="both"/>
        <w:rPr>
          <w:bCs/>
          <w:iCs/>
          <w:color w:val="000000"/>
          <w:sz w:val="16"/>
          <w:szCs w:val="16"/>
        </w:rPr>
      </w:pPr>
      <w:r w:rsidRPr="008332BA">
        <w:rPr>
          <w:bCs/>
          <w:iCs/>
          <w:color w:val="000000"/>
          <w:sz w:val="16"/>
          <w:szCs w:val="16"/>
        </w:rPr>
        <w:t>Дигори отправился в столовую и, что называется, прилип к оконному стеклу. [Клайв Стейплз Льюис. Хроники Нарнии. Племянник чародея (Г. А. Островская, 1991)]</w:t>
      </w:r>
    </w:p>
    <w:p w14:paraId="57DCE011" w14:textId="77777777" w:rsidR="00DD43F6" w:rsidRPr="00DD43F6" w:rsidRDefault="00DD43F6" w:rsidP="00DD43F6">
      <w:pPr>
        <w:shd w:val="clear" w:color="auto" w:fill="FFFFFF"/>
        <w:spacing w:before="115" w:line="264" w:lineRule="exact"/>
        <w:ind w:right="5"/>
        <w:jc w:val="both"/>
        <w:rPr>
          <w:bCs/>
          <w:iCs/>
          <w:color w:val="000000"/>
          <w:sz w:val="16"/>
          <w:szCs w:val="16"/>
        </w:rPr>
      </w:pPr>
      <w:r w:rsidRPr="00DD43F6">
        <w:rPr>
          <w:bCs/>
          <w:iCs/>
          <w:color w:val="000000"/>
          <w:sz w:val="16"/>
          <w:szCs w:val="16"/>
        </w:rPr>
        <w:t>(6)</w:t>
      </w:r>
      <w:r w:rsidRPr="00DD43F6">
        <w:rPr>
          <w:bCs/>
          <w:iCs/>
          <w:color w:val="000000"/>
          <w:sz w:val="16"/>
          <w:szCs w:val="16"/>
        </w:rPr>
        <w:tab/>
      </w:r>
    </w:p>
    <w:p w14:paraId="4F8CD633" w14:textId="77777777" w:rsidR="00DD43F6" w:rsidRPr="00DD43F6" w:rsidRDefault="00DD43F6" w:rsidP="00FD5A05">
      <w:pPr>
        <w:shd w:val="clear" w:color="auto" w:fill="FFFFFF"/>
        <w:ind w:right="5"/>
        <w:jc w:val="both"/>
        <w:rPr>
          <w:bCs/>
          <w:iCs/>
          <w:color w:val="000000"/>
          <w:sz w:val="16"/>
          <w:szCs w:val="16"/>
        </w:rPr>
      </w:pPr>
      <w:r w:rsidRPr="00DD43F6">
        <w:rPr>
          <w:bCs/>
          <w:iCs/>
          <w:color w:val="000000"/>
          <w:sz w:val="16"/>
          <w:szCs w:val="16"/>
        </w:rPr>
        <w:t xml:space="preserve">Да… Летчик, что называется, милостью божьей, ― проворчал подполковник. [Б. Н. Полевой. Повесть о настоящем человеке (1946) | </w:t>
      </w:r>
      <w:r w:rsidRPr="00DD43F6">
        <w:rPr>
          <w:bCs/>
          <w:iCs/>
          <w:color w:val="000000"/>
          <w:sz w:val="16"/>
          <w:szCs w:val="16"/>
          <w:lang w:val="en-US"/>
        </w:rPr>
        <w:t>Boris</w:t>
      </w:r>
      <w:r w:rsidRPr="00DD43F6">
        <w:rPr>
          <w:bCs/>
          <w:iCs/>
          <w:color w:val="000000"/>
          <w:sz w:val="16"/>
          <w:szCs w:val="16"/>
        </w:rPr>
        <w:t xml:space="preserve"> </w:t>
      </w:r>
      <w:r w:rsidRPr="00DD43F6">
        <w:rPr>
          <w:bCs/>
          <w:iCs/>
          <w:color w:val="000000"/>
          <w:sz w:val="16"/>
          <w:szCs w:val="16"/>
          <w:lang w:val="en-US"/>
        </w:rPr>
        <w:t>Polevoi</w:t>
      </w:r>
      <w:r w:rsidRPr="00DD43F6">
        <w:rPr>
          <w:bCs/>
          <w:iCs/>
          <w:color w:val="000000"/>
          <w:sz w:val="16"/>
          <w:szCs w:val="16"/>
        </w:rPr>
        <w:t xml:space="preserve">. </w:t>
      </w:r>
      <w:r w:rsidRPr="00DD43F6">
        <w:rPr>
          <w:bCs/>
          <w:iCs/>
          <w:color w:val="000000"/>
          <w:sz w:val="16"/>
          <w:szCs w:val="16"/>
          <w:lang w:val="en-US"/>
        </w:rPr>
        <w:t>A</w:t>
      </w:r>
      <w:r w:rsidRPr="00DD43F6">
        <w:rPr>
          <w:bCs/>
          <w:iCs/>
          <w:color w:val="000000"/>
          <w:sz w:val="16"/>
          <w:szCs w:val="16"/>
        </w:rPr>
        <w:t xml:space="preserve"> </w:t>
      </w:r>
      <w:r w:rsidRPr="00DD43F6">
        <w:rPr>
          <w:bCs/>
          <w:iCs/>
          <w:color w:val="000000"/>
          <w:sz w:val="16"/>
          <w:szCs w:val="16"/>
          <w:lang w:val="en-US"/>
        </w:rPr>
        <w:t>Story</w:t>
      </w:r>
      <w:r w:rsidRPr="00DD43F6">
        <w:rPr>
          <w:bCs/>
          <w:iCs/>
          <w:color w:val="000000"/>
          <w:sz w:val="16"/>
          <w:szCs w:val="16"/>
        </w:rPr>
        <w:t xml:space="preserve"> </w:t>
      </w:r>
      <w:r w:rsidRPr="00DD43F6">
        <w:rPr>
          <w:bCs/>
          <w:iCs/>
          <w:color w:val="000000"/>
          <w:sz w:val="16"/>
          <w:szCs w:val="16"/>
          <w:lang w:val="en-US"/>
        </w:rPr>
        <w:t>about</w:t>
      </w:r>
      <w:r w:rsidRPr="00DD43F6">
        <w:rPr>
          <w:bCs/>
          <w:iCs/>
          <w:color w:val="000000"/>
          <w:sz w:val="16"/>
          <w:szCs w:val="16"/>
        </w:rPr>
        <w:t xml:space="preserve"> </w:t>
      </w:r>
      <w:r w:rsidRPr="00DD43F6">
        <w:rPr>
          <w:bCs/>
          <w:iCs/>
          <w:color w:val="000000"/>
          <w:sz w:val="16"/>
          <w:szCs w:val="16"/>
          <w:lang w:val="en-US"/>
        </w:rPr>
        <w:t>a</w:t>
      </w:r>
      <w:r w:rsidRPr="00DD43F6">
        <w:rPr>
          <w:bCs/>
          <w:iCs/>
          <w:color w:val="000000"/>
          <w:sz w:val="16"/>
          <w:szCs w:val="16"/>
        </w:rPr>
        <w:t xml:space="preserve"> </w:t>
      </w:r>
      <w:r w:rsidRPr="00DD43F6">
        <w:rPr>
          <w:bCs/>
          <w:iCs/>
          <w:color w:val="000000"/>
          <w:sz w:val="16"/>
          <w:szCs w:val="16"/>
          <w:lang w:val="en-US"/>
        </w:rPr>
        <w:t>real</w:t>
      </w:r>
      <w:r w:rsidRPr="00DD43F6">
        <w:rPr>
          <w:bCs/>
          <w:iCs/>
          <w:color w:val="000000"/>
          <w:sz w:val="16"/>
          <w:szCs w:val="16"/>
        </w:rPr>
        <w:t xml:space="preserve"> </w:t>
      </w:r>
      <w:r w:rsidRPr="00DD43F6">
        <w:rPr>
          <w:bCs/>
          <w:iCs/>
          <w:color w:val="000000"/>
          <w:sz w:val="16"/>
          <w:szCs w:val="16"/>
          <w:lang w:val="en-US"/>
        </w:rPr>
        <w:t>man</w:t>
      </w:r>
      <w:r w:rsidRPr="00DD43F6">
        <w:rPr>
          <w:bCs/>
          <w:iCs/>
          <w:color w:val="000000"/>
          <w:sz w:val="16"/>
          <w:szCs w:val="16"/>
        </w:rPr>
        <w:t xml:space="preserve"> (</w:t>
      </w:r>
      <w:r w:rsidRPr="00DD43F6">
        <w:rPr>
          <w:bCs/>
          <w:iCs/>
          <w:color w:val="000000"/>
          <w:sz w:val="16"/>
          <w:szCs w:val="16"/>
          <w:lang w:val="en-US"/>
        </w:rPr>
        <w:t>Joe</w:t>
      </w:r>
      <w:r w:rsidRPr="00DD43F6">
        <w:rPr>
          <w:bCs/>
          <w:iCs/>
          <w:color w:val="000000"/>
          <w:sz w:val="16"/>
          <w:szCs w:val="16"/>
        </w:rPr>
        <w:t xml:space="preserve"> </w:t>
      </w:r>
      <w:r w:rsidRPr="00DD43F6">
        <w:rPr>
          <w:bCs/>
          <w:iCs/>
          <w:color w:val="000000"/>
          <w:sz w:val="16"/>
          <w:szCs w:val="16"/>
          <w:lang w:val="en-US"/>
        </w:rPr>
        <w:t>Fineberg</w:t>
      </w:r>
      <w:r w:rsidRPr="00DD43F6">
        <w:rPr>
          <w:bCs/>
          <w:iCs/>
          <w:color w:val="000000"/>
          <w:sz w:val="16"/>
          <w:szCs w:val="16"/>
        </w:rPr>
        <w:t>, 1950)] [омонимия не снята] ←…→</w:t>
      </w:r>
    </w:p>
    <w:p w14:paraId="69023D30" w14:textId="77777777" w:rsidR="00DD43F6" w:rsidRDefault="00DD43F6" w:rsidP="00951FDD">
      <w:pPr>
        <w:shd w:val="clear" w:color="auto" w:fill="FFFFFF"/>
        <w:spacing w:before="115"/>
        <w:ind w:right="5"/>
        <w:jc w:val="both"/>
        <w:rPr>
          <w:bCs/>
          <w:iCs/>
          <w:color w:val="000000"/>
          <w:sz w:val="16"/>
          <w:szCs w:val="16"/>
          <w:lang w:val="en-US"/>
        </w:rPr>
      </w:pPr>
      <w:r w:rsidRPr="00DD43F6">
        <w:rPr>
          <w:bCs/>
          <w:iCs/>
          <w:color w:val="000000"/>
          <w:sz w:val="16"/>
          <w:szCs w:val="16"/>
          <w:lang w:val="en-US"/>
        </w:rPr>
        <w:t>Yes… you are what I call an airman by the grace of God, "growled the lieutenant-colonel. [Boris Polevoi. A Story about a real man (Joe Fineberg, 1950)]</w:t>
      </w:r>
    </w:p>
    <w:p w14:paraId="15F25267" w14:textId="77777777" w:rsidR="00076732" w:rsidRDefault="00076732" w:rsidP="00076732">
      <w:pPr>
        <w:shd w:val="clear" w:color="auto" w:fill="FFFFFF"/>
        <w:spacing w:before="115" w:line="264" w:lineRule="exact"/>
        <w:ind w:right="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То, что говорящему приходится выбирать номинацию из нескольких альтернатив</w:t>
      </w:r>
      <w:r w:rsidR="0093004B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передается в английском корреляте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сослагательным наклонением глагола:</w:t>
      </w:r>
    </w:p>
    <w:p w14:paraId="0C4FE57B" w14:textId="77777777" w:rsidR="00076732" w:rsidRDefault="00076732" w:rsidP="00076732">
      <w:pPr>
        <w:shd w:val="clear" w:color="auto" w:fill="FFFFFF"/>
        <w:spacing w:before="115" w:line="264" w:lineRule="exact"/>
        <w:ind w:right="5"/>
        <w:jc w:val="both"/>
        <w:rPr>
          <w:bCs/>
          <w:iCs/>
          <w:color w:val="000000"/>
          <w:sz w:val="16"/>
          <w:szCs w:val="16"/>
        </w:rPr>
      </w:pPr>
      <w:r>
        <w:rPr>
          <w:bCs/>
          <w:iCs/>
          <w:color w:val="000000"/>
          <w:sz w:val="16"/>
          <w:szCs w:val="16"/>
        </w:rPr>
        <w:t>(7)</w:t>
      </w:r>
    </w:p>
    <w:p w14:paraId="70234BAA" w14:textId="77777777" w:rsidR="00076732" w:rsidRPr="00076732" w:rsidRDefault="00076732" w:rsidP="00FD5A05">
      <w:pPr>
        <w:shd w:val="clear" w:color="auto" w:fill="FFFFFF"/>
        <w:ind w:right="5"/>
        <w:jc w:val="both"/>
        <w:rPr>
          <w:bCs/>
          <w:color w:val="000000"/>
          <w:sz w:val="16"/>
          <w:szCs w:val="16"/>
        </w:rPr>
      </w:pPr>
      <w:r w:rsidRPr="00076732">
        <w:rPr>
          <w:bCs/>
          <w:color w:val="000000"/>
          <w:sz w:val="16"/>
          <w:szCs w:val="16"/>
        </w:rPr>
        <w:t>Вот этого уж никак не могу. Андреев – это, что называется. – Ваш личный враг? [Варлам Шаламов. Потомок декабриста (1962) | Varlam Shalamov. Descendant of a Decembrist (John Glad, 1980)] [омонимия не снята] ←…→</w:t>
      </w:r>
    </w:p>
    <w:p w14:paraId="151AAA80" w14:textId="77777777" w:rsidR="00076732" w:rsidRPr="00076732" w:rsidRDefault="00076732" w:rsidP="00951FDD">
      <w:pPr>
        <w:shd w:val="clear" w:color="auto" w:fill="FFFFFF"/>
        <w:spacing w:before="115"/>
        <w:ind w:right="5"/>
        <w:jc w:val="both"/>
        <w:rPr>
          <w:bCs/>
          <w:color w:val="000000"/>
          <w:sz w:val="16"/>
          <w:szCs w:val="16"/>
          <w:lang w:val="en-US"/>
        </w:rPr>
      </w:pPr>
      <w:r w:rsidRPr="00076732">
        <w:rPr>
          <w:bCs/>
          <w:color w:val="000000"/>
          <w:sz w:val="16"/>
          <w:szCs w:val="16"/>
          <w:lang w:val="en-US"/>
        </w:rPr>
        <w:t>'‘That's one thing I'll never do. Andreev is, how should I put it…? '‘Your personal enemy? [Varlam Shalamov. Descendant of a Decembrist (John Glad, 1980)]</w:t>
      </w:r>
    </w:p>
    <w:p w14:paraId="3B0BC026" w14:textId="77777777" w:rsidR="00076732" w:rsidRDefault="00BC1848" w:rsidP="00076732">
      <w:pPr>
        <w:shd w:val="clear" w:color="auto" w:fill="FFFFFF"/>
        <w:spacing w:before="115" w:line="264" w:lineRule="exact"/>
        <w:ind w:right="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Неточность выбранной номинации передается через использование аппроксиматоров, в том числе, восходящих к словам со значением </w:t>
      </w:r>
      <w:r w:rsidRPr="00BC1848">
        <w:rPr>
          <w:rFonts w:ascii="Times New Roman" w:hAnsi="Times New Roman" w:cs="Times New Roman"/>
          <w:bCs/>
          <w:color w:val="000000"/>
          <w:sz w:val="22"/>
          <w:szCs w:val="22"/>
        </w:rPr>
        <w:t>‘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сорт, вид</w:t>
      </w:r>
      <w:r w:rsidRPr="00BC1848">
        <w:rPr>
          <w:rFonts w:ascii="Times New Roman" w:hAnsi="Times New Roman" w:cs="Times New Roman"/>
          <w:bCs/>
          <w:color w:val="000000"/>
          <w:sz w:val="22"/>
          <w:szCs w:val="22"/>
        </w:rPr>
        <w:t>’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ср. </w:t>
      </w:r>
      <w:r w:rsidRPr="00BC1848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en-US"/>
        </w:rPr>
        <w:t>kind</w:t>
      </w:r>
      <w:r w:rsidRPr="00BC1848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 </w:t>
      </w:r>
      <w:r w:rsidRPr="00BC1848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en-US"/>
        </w:rPr>
        <w:t>of</w:t>
      </w:r>
      <w:r w:rsidRPr="00BC1848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4CD74EDD" w14:textId="77777777" w:rsidR="00BC1848" w:rsidRPr="00BC1848" w:rsidRDefault="00BC1848" w:rsidP="00076732">
      <w:pPr>
        <w:shd w:val="clear" w:color="auto" w:fill="FFFFFF"/>
        <w:spacing w:before="115" w:line="264" w:lineRule="exact"/>
        <w:ind w:right="5"/>
        <w:jc w:val="both"/>
        <w:rPr>
          <w:bCs/>
          <w:color w:val="000000"/>
          <w:sz w:val="16"/>
          <w:szCs w:val="16"/>
          <w:lang w:val="en-US"/>
        </w:rPr>
      </w:pPr>
      <w:r w:rsidRPr="00BC1848">
        <w:rPr>
          <w:bCs/>
          <w:color w:val="000000"/>
          <w:sz w:val="16"/>
          <w:szCs w:val="16"/>
          <w:lang w:val="en-US"/>
        </w:rPr>
        <w:t>(8)</w:t>
      </w:r>
    </w:p>
    <w:p w14:paraId="7AF9650D" w14:textId="77777777" w:rsidR="00BC1848" w:rsidRPr="00BC1848" w:rsidRDefault="00BC1848" w:rsidP="00BC1848">
      <w:pPr>
        <w:rPr>
          <w:sz w:val="16"/>
          <w:szCs w:val="16"/>
          <w:lang w:val="en-US"/>
        </w:rPr>
      </w:pPr>
      <w:r w:rsidRPr="00BC1848">
        <w:rPr>
          <w:sz w:val="16"/>
          <w:szCs w:val="16"/>
          <w:lang w:val="en-US"/>
        </w:rPr>
        <w:t xml:space="preserve">with symmetrically wrinkled cheeks and the kind of complexion termed hemorrhoidal.. [Vladimir Nabokov. Nikolai Gogol (1944) | </w:t>
      </w:r>
      <w:r w:rsidRPr="00BC1848">
        <w:rPr>
          <w:sz w:val="16"/>
          <w:szCs w:val="16"/>
        </w:rPr>
        <w:t>Владимир</w:t>
      </w:r>
      <w:r w:rsidRPr="00BC1848">
        <w:rPr>
          <w:sz w:val="16"/>
          <w:szCs w:val="16"/>
          <w:lang w:val="en-US"/>
        </w:rPr>
        <w:t xml:space="preserve"> </w:t>
      </w:r>
      <w:r w:rsidRPr="00BC1848">
        <w:rPr>
          <w:sz w:val="16"/>
          <w:szCs w:val="16"/>
        </w:rPr>
        <w:t>Набоков</w:t>
      </w:r>
      <w:r w:rsidRPr="00BC1848">
        <w:rPr>
          <w:sz w:val="16"/>
          <w:szCs w:val="16"/>
          <w:lang w:val="en-US"/>
        </w:rPr>
        <w:t xml:space="preserve">. </w:t>
      </w:r>
      <w:r w:rsidRPr="00BC1848">
        <w:rPr>
          <w:sz w:val="16"/>
          <w:szCs w:val="16"/>
        </w:rPr>
        <w:t>Николай</w:t>
      </w:r>
      <w:r w:rsidRPr="00BC1848">
        <w:rPr>
          <w:sz w:val="16"/>
          <w:szCs w:val="16"/>
          <w:lang w:val="en-US"/>
        </w:rPr>
        <w:t xml:space="preserve"> </w:t>
      </w:r>
      <w:r w:rsidRPr="00BC1848">
        <w:rPr>
          <w:sz w:val="16"/>
          <w:szCs w:val="16"/>
        </w:rPr>
        <w:t>Гоголь</w:t>
      </w:r>
      <w:r w:rsidRPr="00BC1848">
        <w:rPr>
          <w:sz w:val="16"/>
          <w:szCs w:val="16"/>
          <w:lang w:val="en-US"/>
        </w:rPr>
        <w:t xml:space="preserve"> (</w:t>
      </w:r>
      <w:r w:rsidRPr="00BC1848">
        <w:rPr>
          <w:sz w:val="16"/>
          <w:szCs w:val="16"/>
        </w:rPr>
        <w:t>Е</w:t>
      </w:r>
      <w:r w:rsidRPr="00BC1848">
        <w:rPr>
          <w:sz w:val="16"/>
          <w:szCs w:val="16"/>
          <w:lang w:val="en-US"/>
        </w:rPr>
        <w:t xml:space="preserve">. </w:t>
      </w:r>
      <w:r w:rsidRPr="00BC1848">
        <w:rPr>
          <w:sz w:val="16"/>
          <w:szCs w:val="16"/>
        </w:rPr>
        <w:t>Голышева</w:t>
      </w:r>
      <w:r w:rsidRPr="00BC1848">
        <w:rPr>
          <w:sz w:val="16"/>
          <w:szCs w:val="16"/>
          <w:lang w:val="en-US"/>
        </w:rPr>
        <w:t xml:space="preserve">, 1993)] </w:t>
      </w:r>
    </w:p>
    <w:p w14:paraId="4CA68BB9" w14:textId="77777777" w:rsidR="00BC1848" w:rsidRPr="00AC0AE0" w:rsidRDefault="00BC1848" w:rsidP="00BC1848">
      <w:pPr>
        <w:rPr>
          <w:sz w:val="16"/>
          <w:szCs w:val="16"/>
          <w:lang w:val="en-US"/>
        </w:rPr>
      </w:pPr>
    </w:p>
    <w:p w14:paraId="2C4B168B" w14:textId="77777777" w:rsidR="00BC1848" w:rsidRPr="00BC1848" w:rsidRDefault="00BC1848" w:rsidP="00BC1848">
      <w:pPr>
        <w:rPr>
          <w:sz w:val="16"/>
          <w:szCs w:val="16"/>
        </w:rPr>
      </w:pPr>
      <w:r w:rsidRPr="00BC1848">
        <w:rPr>
          <w:sz w:val="16"/>
          <w:szCs w:val="16"/>
        </w:rPr>
        <w:t>с морщинами по обеим сторонам щек и цветом лица что называется геморроидальным… [Владимир Набоков. Николай Гоголь (Е. Голышева, 1993)]</w:t>
      </w:r>
    </w:p>
    <w:p w14:paraId="57ACA045" w14:textId="77777777" w:rsidR="00BC1848" w:rsidRPr="00F44333" w:rsidRDefault="00EB6C20" w:rsidP="00076732">
      <w:pPr>
        <w:shd w:val="clear" w:color="auto" w:fill="FFFFFF"/>
        <w:spacing w:before="115" w:line="264" w:lineRule="exact"/>
        <w:ind w:right="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В устной речи компонент значения, связанный с неоднозначностью выбора номинации из возможных альтернатив, проявляется в том, что </w:t>
      </w:r>
      <w:r w:rsidR="00860F6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использование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выражени</w:t>
      </w:r>
      <w:r w:rsidR="00860F69">
        <w:rPr>
          <w:rFonts w:ascii="Times New Roman" w:hAnsi="Times New Roman" w:cs="Times New Roman"/>
          <w:bCs/>
          <w:color w:val="000000"/>
          <w:sz w:val="22"/>
          <w:szCs w:val="22"/>
        </w:rPr>
        <w:t>я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EB6C20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что называется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часто совмещено с речевыми сбоями – самоисправлениями, повторами, заполненными паузами</w:t>
      </w:r>
      <w:r w:rsidR="00F4433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– и с одновременным использованием других аппроксиматоров (</w:t>
      </w:r>
      <w:r w:rsidR="00F44333"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e</w:t>
      </w:r>
      <w:r w:rsidR="00F44333" w:rsidRPr="00F44333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F44333"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g</w:t>
      </w:r>
      <w:r w:rsidR="00F44333" w:rsidRPr="00F44333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F4433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F44333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как бы,</w:t>
      </w:r>
      <w:r w:rsidR="00F44333" w:rsidRPr="00F44333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 так сказать</w:t>
      </w:r>
      <w:r w:rsidR="00F44333">
        <w:rPr>
          <w:rFonts w:ascii="Times New Roman" w:hAnsi="Times New Roman" w:cs="Times New Roman"/>
          <w:bCs/>
          <w:color w:val="000000"/>
          <w:sz w:val="22"/>
          <w:szCs w:val="22"/>
        </w:rPr>
        <w:t>):</w:t>
      </w:r>
    </w:p>
    <w:p w14:paraId="148D65BD" w14:textId="77777777" w:rsidR="00B57FA6" w:rsidRPr="00F44333" w:rsidRDefault="00F44333" w:rsidP="00951FDD">
      <w:pPr>
        <w:shd w:val="clear" w:color="auto" w:fill="FFFFFF"/>
        <w:spacing w:before="115"/>
        <w:ind w:right="5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(9)</w:t>
      </w:r>
      <w:r w:rsidR="00860F69">
        <w:rPr>
          <w:bCs/>
          <w:color w:val="000000"/>
          <w:sz w:val="16"/>
          <w:szCs w:val="16"/>
        </w:rPr>
        <w:t xml:space="preserve"> </w:t>
      </w:r>
      <w:r w:rsidR="00B57FA6" w:rsidRPr="00F44333">
        <w:rPr>
          <w:bCs/>
          <w:color w:val="000000"/>
          <w:sz w:val="16"/>
          <w:szCs w:val="16"/>
        </w:rPr>
        <w:t>То есть это такие как бы игра в выборы/ что на… что называется/ про… прошла. Произошла обкатка кандидатов. [Сергей Собянин в программе «Право знать!» (2014)]</w:t>
      </w:r>
    </w:p>
    <w:p w14:paraId="0F84C201" w14:textId="77777777" w:rsidR="00F44333" w:rsidRPr="00F44333" w:rsidRDefault="00F44333" w:rsidP="00951FDD">
      <w:pPr>
        <w:shd w:val="clear" w:color="auto" w:fill="FFFFFF"/>
        <w:spacing w:before="115"/>
        <w:ind w:right="5"/>
        <w:jc w:val="both"/>
        <w:rPr>
          <w:bCs/>
          <w:color w:val="000000"/>
          <w:sz w:val="16"/>
          <w:szCs w:val="16"/>
        </w:rPr>
      </w:pPr>
      <w:r>
        <w:rPr>
          <w:sz w:val="16"/>
          <w:szCs w:val="16"/>
        </w:rPr>
        <w:t xml:space="preserve">(10) </w:t>
      </w:r>
      <w:r w:rsidRPr="00F44333">
        <w:rPr>
          <w:sz w:val="16"/>
          <w:szCs w:val="16"/>
        </w:rPr>
        <w:t>Поэтому аа вы/ аа так сказать/ что называется/ на фронте всей этой работы с молодёжью [Александр Бречалов. Лекция о лидерах общественного мнения и молодежной политике в РАНХиГС (2013)</w:t>
      </w:r>
    </w:p>
    <w:p w14:paraId="731358A2" w14:textId="77777777" w:rsidR="003B39FE" w:rsidRDefault="003B39FE" w:rsidP="003B39FE">
      <w:pPr>
        <w:shd w:val="clear" w:color="auto" w:fill="FFFFFF"/>
        <w:spacing w:before="115" w:line="264" w:lineRule="exact"/>
        <w:ind w:right="5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В русском языке выражение </w:t>
      </w:r>
      <w:r w:rsidRPr="00EB6C20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что называется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в функции аппроксиматора появляется рано – согласно хронологии основного корпуса НКРЯ самые ранние выдачи </w:t>
      </w:r>
      <w:r w:rsidR="006F116B">
        <w:rPr>
          <w:rFonts w:ascii="Times New Roman" w:hAnsi="Times New Roman" w:cs="Times New Roman"/>
          <w:bCs/>
          <w:color w:val="000000"/>
          <w:sz w:val="22"/>
          <w:szCs w:val="22"/>
        </w:rPr>
        <w:t>по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запрос</w:t>
      </w:r>
      <w:r w:rsidR="006F116B">
        <w:rPr>
          <w:rFonts w:ascii="Times New Roman" w:hAnsi="Times New Roman" w:cs="Times New Roman"/>
          <w:bCs/>
          <w:color w:val="000000"/>
          <w:sz w:val="22"/>
          <w:szCs w:val="22"/>
        </w:rPr>
        <w:t>у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«</w:t>
      </w:r>
      <w:r w:rsidRPr="00AC0AE0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что</w:t>
      </w:r>
      <w:r w:rsidRPr="003B39F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на расстоянии 1 от </w:t>
      </w:r>
      <w:r w:rsidRPr="00AC0AE0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называться</w:t>
      </w:r>
      <w:r w:rsidRPr="003B39F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praes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»</w:t>
      </w:r>
      <w:r w:rsidRPr="003B39FE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</w:t>
      </w:r>
      <w:r w:rsidRPr="003B39FE">
        <w:rPr>
          <w:rFonts w:ascii="Times New Roman" w:hAnsi="Times New Roman" w:cs="Times New Roman"/>
          <w:color w:val="000000"/>
          <w:spacing w:val="-1"/>
          <w:sz w:val="22"/>
          <w:szCs w:val="22"/>
        </w:rPr>
        <w:t>датируются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концом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XVIII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-началом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XIX</w:t>
      </w:r>
      <w:r w:rsidRPr="003B39FE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века, и там аппроксиматоры уверенно присутствуют наряду со случаями употреблений в формате относительных придаточных, вводимых местоимением </w:t>
      </w:r>
      <w:r w:rsidRPr="00295908"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>что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, лишенных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lastRenderedPageBreak/>
        <w:t xml:space="preserve">прагматического компонента приблизительности номинации и проблем с ее выбором, ср. </w:t>
      </w:r>
      <w:r w:rsidR="00C05908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вводное употребление </w:t>
      </w:r>
      <w:r w:rsidR="00C05908" w:rsidRPr="00295908"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>что называется</w:t>
      </w:r>
      <w:r w:rsidR="00C05908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в (</w:t>
      </w:r>
      <w:r w:rsidR="00870158">
        <w:rPr>
          <w:rFonts w:ascii="Times New Roman" w:hAnsi="Times New Roman" w:cs="Times New Roman"/>
          <w:color w:val="000000"/>
          <w:spacing w:val="-1"/>
          <w:sz w:val="22"/>
          <w:szCs w:val="22"/>
        </w:rPr>
        <w:t>11</w:t>
      </w:r>
      <w:r w:rsidR="00C05908">
        <w:rPr>
          <w:rFonts w:ascii="Times New Roman" w:hAnsi="Times New Roman" w:cs="Times New Roman"/>
          <w:color w:val="000000"/>
          <w:spacing w:val="-1"/>
          <w:sz w:val="22"/>
          <w:szCs w:val="22"/>
        </w:rPr>
        <w:t>) и не вводн</w:t>
      </w:r>
      <w:r w:rsidR="00346132">
        <w:rPr>
          <w:rFonts w:ascii="Times New Roman" w:hAnsi="Times New Roman" w:cs="Times New Roman"/>
          <w:color w:val="000000"/>
          <w:spacing w:val="-1"/>
          <w:sz w:val="22"/>
          <w:szCs w:val="22"/>
        </w:rPr>
        <w:t>о</w:t>
      </w:r>
      <w:r w:rsidR="00C05908">
        <w:rPr>
          <w:rFonts w:ascii="Times New Roman" w:hAnsi="Times New Roman" w:cs="Times New Roman"/>
          <w:color w:val="000000"/>
          <w:spacing w:val="-1"/>
          <w:sz w:val="22"/>
          <w:szCs w:val="22"/>
        </w:rPr>
        <w:t>е в (</w:t>
      </w:r>
      <w:r w:rsidR="00870158">
        <w:rPr>
          <w:rFonts w:ascii="Times New Roman" w:hAnsi="Times New Roman" w:cs="Times New Roman"/>
          <w:color w:val="000000"/>
          <w:spacing w:val="-1"/>
          <w:sz w:val="22"/>
          <w:szCs w:val="22"/>
        </w:rPr>
        <w:t>12</w:t>
      </w:r>
      <w:r w:rsidR="00C05908">
        <w:rPr>
          <w:rFonts w:ascii="Times New Roman" w:hAnsi="Times New Roman" w:cs="Times New Roman"/>
          <w:color w:val="000000"/>
          <w:spacing w:val="-1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:</w:t>
      </w:r>
    </w:p>
    <w:p w14:paraId="483C2880" w14:textId="77777777" w:rsidR="00295908" w:rsidRPr="00B87132" w:rsidRDefault="00295908" w:rsidP="00951FDD">
      <w:pPr>
        <w:shd w:val="clear" w:color="auto" w:fill="FFFFFF"/>
        <w:spacing w:before="115"/>
        <w:ind w:right="5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(11) </w:t>
      </w:r>
      <w:r w:rsidRPr="00B87132">
        <w:rPr>
          <w:bCs/>
          <w:color w:val="000000"/>
          <w:sz w:val="16"/>
          <w:szCs w:val="16"/>
        </w:rPr>
        <w:t>Батюшка, обмундировав меня что называется с ног до головы, повез меня в Сарское Село [И. М. Долгоруков. Повесть о рождении моем, происхождении и всей моей жизни, писанная мной самим и начатая в Москве, 1788-го года в августе месяце, на 25-ом году моей жизни / Части 1-2 (1788-1822)]</w:t>
      </w:r>
    </w:p>
    <w:p w14:paraId="46EA94D6" w14:textId="77777777" w:rsidR="00295908" w:rsidRPr="00E252D7" w:rsidRDefault="00295908" w:rsidP="00951FDD">
      <w:pPr>
        <w:shd w:val="clear" w:color="auto" w:fill="FFFFFF"/>
        <w:spacing w:before="115"/>
        <w:ind w:right="5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(1</w:t>
      </w:r>
      <w:r w:rsidR="00346132">
        <w:rPr>
          <w:bCs/>
          <w:color w:val="000000"/>
          <w:sz w:val="16"/>
          <w:szCs w:val="16"/>
        </w:rPr>
        <w:t>2</w:t>
      </w:r>
      <w:r>
        <w:rPr>
          <w:bCs/>
          <w:color w:val="000000"/>
          <w:sz w:val="16"/>
          <w:szCs w:val="16"/>
        </w:rPr>
        <w:t xml:space="preserve">) </w:t>
      </w:r>
      <w:r w:rsidRPr="00A20426">
        <w:rPr>
          <w:bCs/>
          <w:color w:val="000000"/>
          <w:sz w:val="16"/>
          <w:szCs w:val="16"/>
        </w:rPr>
        <w:t>Прелести ваши способны вливать в душу смертного радости живящие; но Любослав чужд всего, что называется радостию; в обширной стране своей он есть узник горести и томления. [В. Т. Нарежный. Славенские вечера (1809)]</w:t>
      </w:r>
    </w:p>
    <w:p w14:paraId="305CA385" w14:textId="77777777" w:rsidR="00295908" w:rsidRPr="00295908" w:rsidRDefault="00295908" w:rsidP="003B39FE">
      <w:pPr>
        <w:shd w:val="clear" w:color="auto" w:fill="FFFFFF"/>
        <w:spacing w:before="115" w:line="264" w:lineRule="exact"/>
        <w:ind w:right="5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295908">
        <w:rPr>
          <w:rFonts w:ascii="Times New Roman" w:hAnsi="Times New Roman" w:cs="Times New Roman"/>
          <w:color w:val="000000"/>
          <w:spacing w:val="-1"/>
          <w:sz w:val="22"/>
          <w:szCs w:val="22"/>
        </w:rPr>
        <w:t>В следующем ра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зделе мы обсудим </w:t>
      </w:r>
      <w:r w:rsidR="009A0524">
        <w:rPr>
          <w:rFonts w:ascii="Times New Roman" w:hAnsi="Times New Roman" w:cs="Times New Roman"/>
          <w:color w:val="000000"/>
          <w:spacing w:val="-1"/>
          <w:sz w:val="22"/>
          <w:szCs w:val="22"/>
        </w:rPr>
        <w:t>грамматические и просодические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признаки, которые отличают прямое употребление от аппроксимативного и на материале МУРКО продемонстрируем, что </w:t>
      </w:r>
      <w:r w:rsidR="009A052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в устной речи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эти признаки могут </w:t>
      </w:r>
      <w:r w:rsidR="009A0524">
        <w:rPr>
          <w:rFonts w:ascii="Times New Roman" w:hAnsi="Times New Roman" w:cs="Times New Roman"/>
          <w:color w:val="000000"/>
          <w:spacing w:val="-1"/>
          <w:sz w:val="22"/>
          <w:szCs w:val="22"/>
        </w:rPr>
        <w:t>нейтрализоваться, что приводит к сосуществованию вариантов с разной степенью прагматизации.</w:t>
      </w:r>
    </w:p>
    <w:p w14:paraId="6CF9ED9F" w14:textId="77777777" w:rsidR="00EB36F9" w:rsidRDefault="002212D4" w:rsidP="003B0C93">
      <w:pPr>
        <w:shd w:val="clear" w:color="auto" w:fill="FFFFFF"/>
        <w:spacing w:before="240" w:line="264" w:lineRule="exact"/>
        <w:ind w:left="450"/>
        <w:jc w:val="both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3</w:t>
      </w:r>
      <w:r w:rsidR="00EB36F9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.</w:t>
      </w:r>
      <w:r w:rsidR="003B0C93" w:rsidRPr="003B0C93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</w:t>
      </w:r>
      <w:r w:rsidR="009A052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2"/>
          <w:szCs w:val="22"/>
        </w:rPr>
        <w:t>Ч</w:t>
      </w:r>
      <w:r w:rsidR="009A0524" w:rsidRPr="0052571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2"/>
          <w:szCs w:val="22"/>
        </w:rPr>
        <w:t>то называется</w:t>
      </w:r>
      <w:r w:rsidR="009A052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2"/>
          <w:szCs w:val="22"/>
        </w:rPr>
        <w:t>:</w:t>
      </w:r>
      <w:r w:rsidR="009A0524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от относительного придаточного к </w:t>
      </w:r>
      <w:r w:rsidR="003414B2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прагматическому</w:t>
      </w:r>
      <w:r w:rsidR="009A0524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маркеру </w:t>
      </w:r>
    </w:p>
    <w:p w14:paraId="4B1DD177" w14:textId="77777777" w:rsidR="00BB24E0" w:rsidRDefault="00870158" w:rsidP="00870158">
      <w:pPr>
        <w:shd w:val="clear" w:color="auto" w:fill="FFFFFF"/>
        <w:spacing w:before="115" w:line="264" w:lineRule="exact"/>
        <w:ind w:right="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7015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Прямые, не прагматизированные употребления </w:t>
      </w:r>
      <w:r w:rsidR="001C7BA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последовательности </w:t>
      </w:r>
      <w:r w:rsidR="001C7BA0" w:rsidRPr="001C7BA0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«</w:t>
      </w:r>
      <w:r w:rsidR="001C7BA0" w:rsidRPr="001C7BA0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en-US"/>
        </w:rPr>
        <w:t>Y</w:t>
      </w:r>
      <w:r w:rsidR="001C7BA0" w:rsidRPr="001C7BA0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, </w:t>
      </w:r>
      <w:r w:rsidRPr="001C7BA0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что называется</w:t>
      </w:r>
      <w:r w:rsidR="001C7BA0" w:rsidRPr="001C7BA0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 </w:t>
      </w:r>
      <w:r w:rsidR="001C7BA0" w:rsidRPr="001C7BA0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en-US"/>
        </w:rPr>
        <w:t>X</w:t>
      </w:r>
      <w:r w:rsidR="001C7BA0" w:rsidRPr="001C7BA0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»</w:t>
      </w:r>
      <w:r w:rsidR="00BB24E0">
        <w:rPr>
          <w:rFonts w:ascii="Times New Roman" w:hAnsi="Times New Roman" w:cs="Times New Roman"/>
          <w:bCs/>
          <w:color w:val="000000"/>
          <w:sz w:val="22"/>
          <w:szCs w:val="22"/>
        </w:rPr>
        <w:t>, подобные приведенн</w:t>
      </w:r>
      <w:r w:rsidR="00346132">
        <w:rPr>
          <w:rFonts w:ascii="Times New Roman" w:hAnsi="Times New Roman" w:cs="Times New Roman"/>
          <w:bCs/>
          <w:color w:val="000000"/>
          <w:sz w:val="22"/>
          <w:szCs w:val="22"/>
        </w:rPr>
        <w:t>ому</w:t>
      </w:r>
      <w:r w:rsidR="00BB24E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выше (12), широко встречаются и в современной устной речи, о чем свидетельствуют данные МУРКО, см. например, (</w:t>
      </w:r>
      <w:r w:rsidR="00346132">
        <w:rPr>
          <w:rFonts w:ascii="Times New Roman" w:hAnsi="Times New Roman" w:cs="Times New Roman"/>
          <w:bCs/>
          <w:color w:val="000000"/>
          <w:sz w:val="22"/>
          <w:szCs w:val="22"/>
        </w:rPr>
        <w:t>13</w:t>
      </w:r>
      <w:r w:rsidR="00BB24E0">
        <w:rPr>
          <w:rFonts w:ascii="Times New Roman" w:hAnsi="Times New Roman" w:cs="Times New Roman"/>
          <w:bCs/>
          <w:color w:val="000000"/>
          <w:sz w:val="22"/>
          <w:szCs w:val="22"/>
        </w:rPr>
        <w:t>), (</w:t>
      </w:r>
      <w:r w:rsidR="00346132">
        <w:rPr>
          <w:rFonts w:ascii="Times New Roman" w:hAnsi="Times New Roman" w:cs="Times New Roman"/>
          <w:bCs/>
          <w:color w:val="000000"/>
          <w:sz w:val="22"/>
          <w:szCs w:val="22"/>
        </w:rPr>
        <w:t>14</w:t>
      </w:r>
      <w:r w:rsidR="00BB24E0">
        <w:rPr>
          <w:rFonts w:ascii="Times New Roman" w:hAnsi="Times New Roman" w:cs="Times New Roman"/>
          <w:bCs/>
          <w:color w:val="000000"/>
          <w:sz w:val="22"/>
          <w:szCs w:val="22"/>
        </w:rPr>
        <w:t>):</w:t>
      </w:r>
    </w:p>
    <w:p w14:paraId="51F9A0DD" w14:textId="77777777" w:rsidR="00BB24E0" w:rsidRDefault="00BB24E0" w:rsidP="00E20D57">
      <w:pPr>
        <w:spacing w:before="240"/>
        <w:rPr>
          <w:sz w:val="16"/>
          <w:szCs w:val="16"/>
        </w:rPr>
      </w:pPr>
      <w:r w:rsidRPr="00BC075D">
        <w:rPr>
          <w:sz w:val="16"/>
          <w:szCs w:val="16"/>
        </w:rPr>
        <w:t>(1</w:t>
      </w:r>
      <w:r w:rsidR="00346132">
        <w:rPr>
          <w:sz w:val="16"/>
          <w:szCs w:val="16"/>
        </w:rPr>
        <w:t>3</w:t>
      </w:r>
      <w:r w:rsidRPr="00BC075D">
        <w:rPr>
          <w:sz w:val="16"/>
          <w:szCs w:val="16"/>
        </w:rPr>
        <w:t>) Вот эта кривая показывает рост человечества/ населения Земли от минус двухтысячного года/ значит/ того/ что называется в истории Древним миром/ где-то здесь/ оно вот так доходит до Рождества Христова [Сергей Капица. Россия и мир в демографическом зеркале. Проект Academia (ГТРК Культура) (2012)]</w:t>
      </w:r>
    </w:p>
    <w:p w14:paraId="709D27EE" w14:textId="77777777" w:rsidR="00BB24E0" w:rsidRDefault="00BB24E0" w:rsidP="00BB24E0">
      <w:pPr>
        <w:rPr>
          <w:sz w:val="16"/>
          <w:szCs w:val="16"/>
        </w:rPr>
      </w:pPr>
    </w:p>
    <w:p w14:paraId="5811DA02" w14:textId="77777777" w:rsidR="00BB24E0" w:rsidRDefault="00BB24E0" w:rsidP="00BB24E0">
      <w:r>
        <w:rPr>
          <w:sz w:val="16"/>
          <w:szCs w:val="16"/>
        </w:rPr>
        <w:t>(1</w:t>
      </w:r>
      <w:r w:rsidR="00346132">
        <w:rPr>
          <w:sz w:val="16"/>
          <w:szCs w:val="16"/>
        </w:rPr>
        <w:t>4</w:t>
      </w:r>
      <w:r>
        <w:rPr>
          <w:sz w:val="16"/>
          <w:szCs w:val="16"/>
        </w:rPr>
        <w:t xml:space="preserve">) </w:t>
      </w:r>
      <w:r w:rsidRPr="00BB24E0">
        <w:rPr>
          <w:sz w:val="16"/>
          <w:szCs w:val="16"/>
        </w:rPr>
        <w:t>И более того/ наличие вот такого квадратичного закона всякий изучающий физику знает/ что это указывает на наличие того/ что называется коллективными процессами. Это уже основы молекулярной физики [Сергей Капица. Россия и мир в демографическом зеркале. Проект Academia (ГТРК Культура) (2012)]</w:t>
      </w:r>
    </w:p>
    <w:p w14:paraId="3FE56501" w14:textId="77777777" w:rsidR="001C1EF6" w:rsidRDefault="00BB24E0" w:rsidP="00870158">
      <w:pPr>
        <w:shd w:val="clear" w:color="auto" w:fill="FFFFFF"/>
        <w:spacing w:before="115" w:line="264" w:lineRule="exact"/>
        <w:ind w:right="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Прямые употребления </w:t>
      </w:r>
      <w:r w:rsidR="00870158" w:rsidRPr="00870158">
        <w:rPr>
          <w:rFonts w:ascii="Times New Roman" w:hAnsi="Times New Roman" w:cs="Times New Roman"/>
          <w:bCs/>
          <w:color w:val="000000"/>
          <w:sz w:val="22"/>
          <w:szCs w:val="22"/>
        </w:rPr>
        <w:t>демонстрируют следующие прототипические свойства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5E60AEE1" w14:textId="77777777" w:rsidR="001C7BA0" w:rsidRDefault="001C7BA0" w:rsidP="00E20D57">
      <w:pPr>
        <w:numPr>
          <w:ilvl w:val="0"/>
          <w:numId w:val="5"/>
        </w:numPr>
        <w:shd w:val="clear" w:color="auto" w:fill="FFFFFF"/>
        <w:spacing w:before="115" w:line="264" w:lineRule="exact"/>
        <w:ind w:left="0" w:right="6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Наличие вершины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Y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представленной предикатной или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 xml:space="preserve">именной группой. Именная группа может быть полной или местоименной, в последнем случае чаще всего это соотносительное местоимение </w:t>
      </w:r>
      <w:r w:rsidRPr="001C7BA0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то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; </w:t>
      </w:r>
      <w:r w:rsidR="00A313AC">
        <w:rPr>
          <w:rFonts w:ascii="Times New Roman" w:hAnsi="Times New Roman" w:cs="Times New Roman"/>
          <w:bCs/>
          <w:color w:val="000000"/>
          <w:sz w:val="22"/>
          <w:szCs w:val="22"/>
        </w:rPr>
        <w:t>э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та именная группа может выступать в любом падеже.</w:t>
      </w:r>
    </w:p>
    <w:p w14:paraId="3E21CD92" w14:textId="77777777" w:rsidR="001C7BA0" w:rsidRPr="001C7BA0" w:rsidRDefault="009D3D88" w:rsidP="00E20D57">
      <w:pPr>
        <w:numPr>
          <w:ilvl w:val="0"/>
          <w:numId w:val="5"/>
        </w:numPr>
        <w:shd w:val="clear" w:color="auto" w:fill="FFFFFF"/>
        <w:spacing w:before="115" w:line="264" w:lineRule="exact"/>
        <w:ind w:left="0" w:right="6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Группа (обычно, и</w:t>
      </w:r>
      <w:r w:rsidR="00677099">
        <w:rPr>
          <w:rFonts w:ascii="Times New Roman" w:hAnsi="Times New Roman" w:cs="Times New Roman"/>
          <w:bCs/>
          <w:color w:val="000000"/>
          <w:sz w:val="22"/>
          <w:szCs w:val="22"/>
        </w:rPr>
        <w:t>менная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  <w:r w:rsidR="00677099">
        <w:rPr>
          <w:rFonts w:ascii="Times New Roman" w:hAnsi="Times New Roman" w:cs="Times New Roman"/>
          <w:bCs/>
          <w:color w:val="000000"/>
          <w:sz w:val="22"/>
          <w:szCs w:val="22"/>
        </w:rPr>
        <w:t>, обозначающая н</w:t>
      </w:r>
      <w:r w:rsidR="001C7BA0">
        <w:rPr>
          <w:rFonts w:ascii="Times New Roman" w:hAnsi="Times New Roman" w:cs="Times New Roman"/>
          <w:bCs/>
          <w:color w:val="000000"/>
          <w:sz w:val="22"/>
          <w:szCs w:val="22"/>
        </w:rPr>
        <w:t>оминаци</w:t>
      </w:r>
      <w:r w:rsidR="00677099">
        <w:rPr>
          <w:rFonts w:ascii="Times New Roman" w:hAnsi="Times New Roman" w:cs="Times New Roman"/>
          <w:bCs/>
          <w:color w:val="000000"/>
          <w:sz w:val="22"/>
          <w:szCs w:val="22"/>
        </w:rPr>
        <w:t>ю</w:t>
      </w:r>
      <w:r w:rsidR="001C7BA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1C7BA0" w:rsidRPr="001C7BA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Х</w:t>
      </w:r>
      <w:r w:rsidR="00677099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1C7BA0" w:rsidRPr="001C7BA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1C7BA0">
        <w:rPr>
          <w:rFonts w:ascii="Times New Roman" w:hAnsi="Times New Roman" w:cs="Times New Roman"/>
          <w:bCs/>
          <w:color w:val="000000"/>
          <w:sz w:val="22"/>
          <w:szCs w:val="22"/>
        </w:rPr>
        <w:t>может выступать в именительном</w:t>
      </w:r>
      <w:r w:rsidR="0041765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или</w:t>
      </w:r>
      <w:r w:rsidR="001C7BA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в творительном падеже</w:t>
      </w:r>
      <w:r w:rsidR="00BC075D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14:paraId="31D84018" w14:textId="77777777" w:rsidR="001C7BA0" w:rsidRDefault="00BC075D" w:rsidP="00E20D57">
      <w:pPr>
        <w:numPr>
          <w:ilvl w:val="0"/>
          <w:numId w:val="5"/>
        </w:numPr>
        <w:shd w:val="clear" w:color="auto" w:fill="FFFFFF"/>
        <w:spacing w:before="115" w:line="264" w:lineRule="exact"/>
        <w:ind w:left="0" w:right="6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В</w:t>
      </w:r>
      <w:r w:rsidR="00A313AC">
        <w:rPr>
          <w:rFonts w:ascii="Times New Roman" w:hAnsi="Times New Roman" w:cs="Times New Roman"/>
          <w:bCs/>
          <w:color w:val="000000"/>
          <w:sz w:val="22"/>
          <w:szCs w:val="22"/>
        </w:rPr>
        <w:t>нутри относительной клаузы возможны распространители</w:t>
      </w:r>
      <w:r w:rsidR="001C7BA0" w:rsidRPr="001C7BA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– </w:t>
      </w:r>
      <w:r w:rsidR="00A313AC">
        <w:rPr>
          <w:rFonts w:ascii="Times New Roman" w:hAnsi="Times New Roman" w:cs="Times New Roman"/>
          <w:bCs/>
          <w:color w:val="000000"/>
          <w:sz w:val="22"/>
          <w:szCs w:val="22"/>
        </w:rPr>
        <w:t>актанты и сирконстанты;</w:t>
      </w:r>
    </w:p>
    <w:p w14:paraId="501F9B54" w14:textId="77777777" w:rsidR="00A313AC" w:rsidRDefault="00BC075D" w:rsidP="00E20D57">
      <w:pPr>
        <w:numPr>
          <w:ilvl w:val="0"/>
          <w:numId w:val="5"/>
        </w:numPr>
        <w:shd w:val="clear" w:color="auto" w:fill="FFFFFF"/>
        <w:spacing w:before="115" w:line="264" w:lineRule="exact"/>
        <w:ind w:left="0" w:right="6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Г</w:t>
      </w:r>
      <w:r w:rsidR="00A313A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лагол </w:t>
      </w:r>
      <w:r w:rsidR="00A313AC" w:rsidRPr="00BC075D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на</w:t>
      </w:r>
      <w:r w:rsidRPr="00BC075D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зываться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может употребляться в других формах (времени числа и проч.) и может быть заменен на другие глаголы называния (</w:t>
      </w:r>
      <w:r w:rsidRPr="00BC075D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именоваться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</w:t>
      </w:r>
      <w:r w:rsidRPr="00BC075D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зваться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и т.п.)</w:t>
      </w:r>
      <w:r w:rsidR="00A313A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14:paraId="6796D1B6" w14:textId="77777777" w:rsidR="00BC075D" w:rsidRDefault="009D3D88" w:rsidP="00E20D57">
      <w:pPr>
        <w:numPr>
          <w:ilvl w:val="0"/>
          <w:numId w:val="5"/>
        </w:numPr>
        <w:shd w:val="clear" w:color="auto" w:fill="FFFFFF"/>
        <w:spacing w:before="115" w:line="264" w:lineRule="exact"/>
        <w:ind w:left="0" w:right="6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Группа (обычно, именная), </w:t>
      </w:r>
      <w:r w:rsidR="0067709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обозначающая номинацию </w:t>
      </w:r>
      <w:r w:rsidR="00677099" w:rsidRPr="001C7BA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Х</w:t>
      </w:r>
      <w:r w:rsidR="00677099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BC075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тяготеет к правой периферии клаузы и является носителем фразового акцента.</w:t>
      </w:r>
    </w:p>
    <w:p w14:paraId="1FF8180C" w14:textId="77777777" w:rsidR="00BB24E0" w:rsidRPr="00E20D57" w:rsidRDefault="00BB24E0" w:rsidP="00E20D57">
      <w:pPr>
        <w:shd w:val="clear" w:color="auto" w:fill="FFFFFF"/>
        <w:spacing w:before="115" w:line="264" w:lineRule="exact"/>
        <w:ind w:right="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20D57">
        <w:rPr>
          <w:rFonts w:ascii="Times New Roman" w:hAnsi="Times New Roman" w:cs="Times New Roman"/>
          <w:sz w:val="22"/>
          <w:szCs w:val="22"/>
        </w:rPr>
        <w:t>Переход к аппроксимативному употреблению сопровождается пол</w:t>
      </w:r>
      <w:r w:rsidR="00E7099C" w:rsidRPr="00E20D57">
        <w:rPr>
          <w:rFonts w:ascii="Times New Roman" w:hAnsi="Times New Roman" w:cs="Times New Roman"/>
          <w:sz w:val="22"/>
          <w:szCs w:val="22"/>
        </w:rPr>
        <w:t xml:space="preserve">ной или частичной утратой перечисленных выше грамматических и просодических признаков. Прежде всего, относительное придаточное лишается вершины </w:t>
      </w:r>
      <w:r w:rsidR="00E7099C" w:rsidRPr="00E20D57">
        <w:rPr>
          <w:rFonts w:ascii="Times New Roman" w:hAnsi="Times New Roman" w:cs="Times New Roman"/>
          <w:sz w:val="22"/>
          <w:szCs w:val="22"/>
          <w:lang w:val="en-US"/>
        </w:rPr>
        <w:t>Y</w:t>
      </w:r>
      <w:r w:rsidR="00E7099C" w:rsidRPr="00E20D57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BBF518A" w14:textId="77777777" w:rsidR="00E7099C" w:rsidRDefault="00E7099C" w:rsidP="00E20D57">
      <w:pPr>
        <w:spacing w:before="240"/>
        <w:rPr>
          <w:sz w:val="16"/>
          <w:szCs w:val="16"/>
        </w:rPr>
      </w:pPr>
      <w:r w:rsidRPr="00E7099C">
        <w:rPr>
          <w:sz w:val="16"/>
          <w:szCs w:val="16"/>
        </w:rPr>
        <w:t>(1</w:t>
      </w:r>
      <w:r w:rsidR="00346132">
        <w:rPr>
          <w:sz w:val="16"/>
          <w:szCs w:val="16"/>
        </w:rPr>
        <w:t>5</w:t>
      </w:r>
      <w:r w:rsidRPr="00E7099C">
        <w:rPr>
          <w:sz w:val="16"/>
          <w:szCs w:val="16"/>
        </w:rPr>
        <w:t>) это задача/ которую надо решать/ что называется/ всем миром [Круглый стол, посвященный прямым выборам мэра Москвы (2013)]</w:t>
      </w:r>
    </w:p>
    <w:p w14:paraId="45A7D20E" w14:textId="77777777" w:rsidR="00A665DA" w:rsidRPr="00E7099C" w:rsidRDefault="00A665DA" w:rsidP="00E7099C">
      <w:pPr>
        <w:rPr>
          <w:sz w:val="16"/>
          <w:szCs w:val="16"/>
        </w:rPr>
      </w:pPr>
    </w:p>
    <w:p w14:paraId="52324265" w14:textId="77777777" w:rsidR="00A665DA" w:rsidRPr="00A665DA" w:rsidRDefault="00A665DA" w:rsidP="00A665DA">
      <w:pPr>
        <w:rPr>
          <w:rFonts w:ascii="Times New Roman" w:hAnsi="Times New Roman" w:cs="Times New Roman"/>
          <w:sz w:val="22"/>
          <w:szCs w:val="22"/>
        </w:rPr>
      </w:pPr>
      <w:r w:rsidRPr="00A665DA">
        <w:rPr>
          <w:rFonts w:ascii="Times New Roman" w:hAnsi="Times New Roman" w:cs="Times New Roman"/>
          <w:sz w:val="22"/>
          <w:szCs w:val="22"/>
        </w:rPr>
        <w:t>В устной разговорной речи ве</w:t>
      </w:r>
      <w:r>
        <w:rPr>
          <w:rFonts w:ascii="Times New Roman" w:hAnsi="Times New Roman" w:cs="Times New Roman"/>
          <w:sz w:val="22"/>
          <w:szCs w:val="22"/>
        </w:rPr>
        <w:t xml:space="preserve">ршина может сохраняться рудиментарно в виде соотносительного местоимения </w:t>
      </w:r>
      <w:r w:rsidRPr="008A7768">
        <w:rPr>
          <w:rFonts w:ascii="Times New Roman" w:hAnsi="Times New Roman" w:cs="Times New Roman"/>
          <w:i/>
          <w:iCs/>
          <w:sz w:val="22"/>
          <w:szCs w:val="22"/>
        </w:rPr>
        <w:t>то</w:t>
      </w:r>
      <w:r w:rsidRPr="00A665DA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строго в единственном числе, именительном падеже), но падеж местоимения либо вовсе</w:t>
      </w:r>
      <w:r w:rsidRPr="00A665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не лицензируется синтаксической структурой, </w:t>
      </w:r>
      <w:r w:rsidR="00417658">
        <w:rPr>
          <w:rFonts w:ascii="Times New Roman" w:hAnsi="Times New Roman" w:cs="Times New Roman"/>
          <w:sz w:val="22"/>
          <w:szCs w:val="22"/>
        </w:rPr>
        <w:t>см.</w:t>
      </w:r>
      <w:r>
        <w:rPr>
          <w:rFonts w:ascii="Times New Roman" w:hAnsi="Times New Roman" w:cs="Times New Roman"/>
          <w:sz w:val="22"/>
          <w:szCs w:val="22"/>
        </w:rPr>
        <w:t xml:space="preserve"> (16), либо лицензируется не тот падеж</w:t>
      </w:r>
      <w:r w:rsidR="0041765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который реализуется, </w:t>
      </w:r>
      <w:r w:rsidR="00417658">
        <w:rPr>
          <w:rFonts w:ascii="Times New Roman" w:hAnsi="Times New Roman" w:cs="Times New Roman"/>
          <w:sz w:val="22"/>
          <w:szCs w:val="22"/>
        </w:rPr>
        <w:t xml:space="preserve">см. </w:t>
      </w:r>
      <w:r>
        <w:rPr>
          <w:rFonts w:ascii="Times New Roman" w:hAnsi="Times New Roman" w:cs="Times New Roman"/>
          <w:sz w:val="22"/>
          <w:szCs w:val="22"/>
        </w:rPr>
        <w:t>(17), где контекст требует</w:t>
      </w:r>
      <w:r w:rsidR="00417658">
        <w:rPr>
          <w:rFonts w:ascii="Times New Roman" w:hAnsi="Times New Roman" w:cs="Times New Roman"/>
          <w:sz w:val="22"/>
          <w:szCs w:val="22"/>
        </w:rPr>
        <w:t xml:space="preserve"> родительного падежа местоимения, а возникает именительный (ср. правильное </w:t>
      </w:r>
      <w:r w:rsidR="00417658" w:rsidRPr="00417658">
        <w:rPr>
          <w:rFonts w:ascii="Times New Roman" w:hAnsi="Times New Roman" w:cs="Times New Roman"/>
          <w:i/>
          <w:iCs/>
          <w:sz w:val="22"/>
          <w:szCs w:val="22"/>
        </w:rPr>
        <w:t>во время того, что называется «ковровой бомбардировкой»</w:t>
      </w:r>
      <w:r w:rsidR="00417658">
        <w:rPr>
          <w:rFonts w:ascii="Times New Roman" w:hAnsi="Times New Roman" w:cs="Times New Roman"/>
          <w:sz w:val="22"/>
          <w:szCs w:val="22"/>
        </w:rPr>
        <w:t xml:space="preserve">): </w:t>
      </w:r>
    </w:p>
    <w:p w14:paraId="6D29F854" w14:textId="77777777" w:rsidR="00A665DA" w:rsidRDefault="00A665DA" w:rsidP="00A665DA"/>
    <w:p w14:paraId="7E288DF9" w14:textId="77777777" w:rsidR="00A665DA" w:rsidRPr="00417658" w:rsidRDefault="00417658" w:rsidP="00A665DA">
      <w:pPr>
        <w:rPr>
          <w:sz w:val="16"/>
          <w:szCs w:val="16"/>
        </w:rPr>
      </w:pPr>
      <w:r w:rsidRPr="00417658">
        <w:rPr>
          <w:sz w:val="16"/>
          <w:szCs w:val="16"/>
        </w:rPr>
        <w:t xml:space="preserve">(16) </w:t>
      </w:r>
      <w:r w:rsidR="00A665DA" w:rsidRPr="00417658">
        <w:rPr>
          <w:sz w:val="16"/>
          <w:szCs w:val="16"/>
        </w:rPr>
        <w:t>Лужники те же/ то есть ну мы там все и живём/ и… и как-то и то/ что называется тусу-тусуемся там/ на районе/ как модно гово говорить у молодёжи. [Сергей Кузнецов в передаче «Звезда на «Звезде» с Александром Стриженовым (2016)]</w:t>
      </w:r>
    </w:p>
    <w:p w14:paraId="74DB732E" w14:textId="77777777" w:rsidR="00417658" w:rsidRPr="00417658" w:rsidRDefault="00417658" w:rsidP="00A665DA">
      <w:pPr>
        <w:rPr>
          <w:sz w:val="16"/>
          <w:szCs w:val="16"/>
        </w:rPr>
      </w:pPr>
    </w:p>
    <w:p w14:paraId="21DE90F1" w14:textId="77777777" w:rsidR="00A665DA" w:rsidRDefault="00417658" w:rsidP="00417658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17658">
        <w:rPr>
          <w:sz w:val="16"/>
          <w:szCs w:val="16"/>
        </w:rPr>
        <w:lastRenderedPageBreak/>
        <w:t xml:space="preserve">(17) </w:t>
      </w:r>
      <w:r w:rsidR="00A665DA" w:rsidRPr="00417658">
        <w:rPr>
          <w:sz w:val="16"/>
          <w:szCs w:val="16"/>
        </w:rPr>
        <w:t>Но во время</w:t>
      </w:r>
      <w:r w:rsidR="00E20D57" w:rsidRPr="00E20D57">
        <w:rPr>
          <w:sz w:val="16"/>
          <w:szCs w:val="16"/>
        </w:rPr>
        <w:t xml:space="preserve"> </w:t>
      </w:r>
      <w:r w:rsidR="00A665DA" w:rsidRPr="00417658">
        <w:rPr>
          <w:sz w:val="16"/>
          <w:szCs w:val="16"/>
        </w:rPr>
        <w:t>/ то/ что называется «ковровой бомбардировки» всей вот этой ближней части солнечной системы/ все кратеры на Луне основные/ они примерно одного времени. [А.Ю. Журавлев. Кто жил полмиллиарда лет назад в Сибири и</w:t>
      </w:r>
      <w:r>
        <w:rPr>
          <w:sz w:val="16"/>
          <w:szCs w:val="16"/>
        </w:rPr>
        <w:t xml:space="preserve"> </w:t>
      </w:r>
      <w:r w:rsidR="00A665DA" w:rsidRPr="00417658">
        <w:rPr>
          <w:sz w:val="16"/>
          <w:szCs w:val="16"/>
        </w:rPr>
        <w:t>Африке (2016)</w:t>
      </w:r>
      <w:r w:rsidR="00A665DA" w:rsidRPr="008A2C3F">
        <w:t xml:space="preserve">] </w:t>
      </w:r>
    </w:p>
    <w:p w14:paraId="726B304F" w14:textId="77777777" w:rsidR="00870158" w:rsidRPr="003926BD" w:rsidRDefault="00F6246B" w:rsidP="00DF3C33">
      <w:pPr>
        <w:shd w:val="clear" w:color="auto" w:fill="FFFFFF"/>
        <w:spacing w:before="115" w:line="264" w:lineRule="exact"/>
        <w:ind w:right="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Пример (17) показывает и сдвиг в оформлении именной группы, обозначающей выбранную номинацию Х: если мы имеем дело с </w:t>
      </w:r>
      <w:r w:rsidR="003414B2">
        <w:rPr>
          <w:rFonts w:ascii="Times New Roman" w:hAnsi="Times New Roman" w:cs="Times New Roman"/>
          <w:bCs/>
          <w:color w:val="000000"/>
          <w:sz w:val="22"/>
          <w:szCs w:val="22"/>
        </w:rPr>
        <w:t>прагматическим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маркером аппроксимации, а не с прямым употреблением</w:t>
      </w:r>
      <w:r w:rsidR="00B4187D">
        <w:rPr>
          <w:rFonts w:ascii="Times New Roman" w:hAnsi="Times New Roman" w:cs="Times New Roman"/>
          <w:bCs/>
          <w:color w:val="000000"/>
          <w:sz w:val="22"/>
          <w:szCs w:val="22"/>
        </w:rPr>
        <w:t>, то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Х получает тот падеж, который лицензируется извне, а не творительный или именительный, которые могли бы быть лицензированы глаголом </w:t>
      </w:r>
      <w:r w:rsidRPr="00F6246B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называться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при его полнозначном употреблении. Иначе говоря, в (17) без </w:t>
      </w:r>
      <w:r w:rsidR="000806CA">
        <w:rPr>
          <w:rFonts w:ascii="Times New Roman" w:hAnsi="Times New Roman" w:cs="Times New Roman"/>
          <w:bCs/>
          <w:color w:val="000000"/>
          <w:sz w:val="22"/>
          <w:szCs w:val="22"/>
        </w:rPr>
        <w:t>прагматического</w:t>
      </w:r>
      <w:r w:rsidR="00B4187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маркера </w:t>
      </w:r>
      <w:r w:rsidR="00B4187D" w:rsidRPr="00B4187D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что называется</w:t>
      </w:r>
      <w:r w:rsidR="00B4187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структура была бы с Х в родительном падеже: </w:t>
      </w:r>
      <w:r w:rsidR="00B4187D" w:rsidRPr="00B4187D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во время ковровой бомбардировки</w:t>
      </w:r>
      <w:r w:rsidR="00B4187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; добавление маркера, даже с рудиментарным </w:t>
      </w:r>
      <w:r w:rsidR="00B4187D" w:rsidRPr="00B4187D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то</w:t>
      </w:r>
      <w:r w:rsidR="00B4187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не изменило падежа Х – родительного. Если бы </w:t>
      </w:r>
      <w:r w:rsidR="00133DE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мы </w:t>
      </w:r>
      <w:r w:rsidR="00B4187D">
        <w:rPr>
          <w:rFonts w:ascii="Times New Roman" w:hAnsi="Times New Roman" w:cs="Times New Roman"/>
          <w:bCs/>
          <w:color w:val="000000"/>
          <w:sz w:val="22"/>
          <w:szCs w:val="22"/>
        </w:rPr>
        <w:t>имели дело с прямым употреблением, то соотносительное местоимение</w:t>
      </w:r>
      <w:r w:rsidR="00133DE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</w:t>
      </w:r>
      <w:r w:rsidR="00133DE2"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Y</w:t>
      </w:r>
      <w:r w:rsidR="00133DE2" w:rsidRPr="00133DE2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  <w:r w:rsidR="00B4187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получило бы родительный падеж – от управляющего им </w:t>
      </w:r>
      <w:r w:rsidR="00B4187D" w:rsidRPr="00B4187D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во время</w:t>
      </w:r>
      <w:r w:rsidR="00B4187D">
        <w:rPr>
          <w:rFonts w:ascii="Times New Roman" w:hAnsi="Times New Roman" w:cs="Times New Roman"/>
          <w:bCs/>
          <w:color w:val="000000"/>
          <w:sz w:val="22"/>
          <w:szCs w:val="22"/>
        </w:rPr>
        <w:t>, а Х (</w:t>
      </w:r>
      <w:r w:rsidR="00B4187D" w:rsidRPr="00133DE2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ковровая бомбардировка</w:t>
      </w:r>
      <w:r w:rsidR="00B4187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) получил бы творительный или именительный от глагола </w:t>
      </w:r>
      <w:r w:rsidR="00B4187D" w:rsidRPr="00B4187D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называться</w:t>
      </w:r>
      <w:r w:rsidR="00B4187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: </w:t>
      </w:r>
      <w:r w:rsidR="00B4187D" w:rsidRPr="00B4187D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во время того, что называется ковровой бомбардировкой</w:t>
      </w:r>
      <w:r w:rsidR="00B4187D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133DE2" w:rsidRPr="00133DE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133DE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По существу, рудиментарное сохранение соотносительного </w:t>
      </w:r>
      <w:r w:rsidR="00133DE2" w:rsidRPr="00133DE2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то</w:t>
      </w:r>
      <w:r w:rsidR="00133DE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сходно с</w:t>
      </w:r>
      <w:r w:rsidR="00133DE2" w:rsidRPr="00133DE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133DE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разговорным неологизмом </w:t>
      </w:r>
      <w:r w:rsidR="00133DE2" w:rsidRPr="00133DE2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то что</w:t>
      </w:r>
      <w:r w:rsidR="00133DE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в качестве комплементайзера</w:t>
      </w:r>
      <w:r w:rsidR="00EE16FE" w:rsidRPr="00EE16F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3926BD" w:rsidRPr="003926BD">
        <w:rPr>
          <w:rFonts w:ascii="Times New Roman" w:hAnsi="Times New Roman" w:cs="Times New Roman"/>
          <w:bCs/>
          <w:color w:val="000000"/>
          <w:sz w:val="22"/>
          <w:szCs w:val="22"/>
        </w:rPr>
        <w:t>[</w:t>
      </w:r>
      <w:r w:rsidR="00EE16FE">
        <w:rPr>
          <w:rFonts w:ascii="Times New Roman" w:hAnsi="Times New Roman" w:cs="Times New Roman"/>
          <w:bCs/>
          <w:color w:val="000000"/>
          <w:sz w:val="22"/>
          <w:szCs w:val="22"/>
        </w:rPr>
        <w:t>Коротаев</w:t>
      </w:r>
      <w:r w:rsidR="00EE16FE" w:rsidRPr="00EE16F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2016</w:t>
      </w:r>
      <w:r w:rsidR="00EE16FE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EE16FE" w:rsidRPr="00EE16F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EE16FE">
        <w:rPr>
          <w:rFonts w:ascii="Times New Roman" w:hAnsi="Times New Roman" w:cs="Times New Roman"/>
          <w:bCs/>
          <w:color w:val="000000"/>
          <w:sz w:val="22"/>
          <w:szCs w:val="22"/>
        </w:rPr>
        <w:t>Князев</w:t>
      </w:r>
      <w:r w:rsidR="00EE16FE" w:rsidRPr="00EE16F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2019</w:t>
      </w:r>
      <w:r w:rsidR="00EE16FE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EE16FE" w:rsidRPr="00EE16F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EE16FE">
        <w:rPr>
          <w:rFonts w:ascii="Times New Roman" w:hAnsi="Times New Roman" w:cs="Times New Roman"/>
          <w:bCs/>
          <w:color w:val="000000"/>
          <w:sz w:val="22"/>
          <w:szCs w:val="22"/>
        </w:rPr>
        <w:t>Сердобольская, Егорова 201</w:t>
      </w:r>
      <w:r w:rsidR="00EE16FE" w:rsidRPr="00EE16FE">
        <w:rPr>
          <w:rFonts w:ascii="Times New Roman" w:hAnsi="Times New Roman" w:cs="Times New Roman"/>
          <w:bCs/>
          <w:color w:val="000000"/>
          <w:sz w:val="22"/>
          <w:szCs w:val="22"/>
        </w:rPr>
        <w:t>9</w:t>
      </w:r>
      <w:r w:rsidR="003926BD" w:rsidRPr="003926BD">
        <w:rPr>
          <w:rFonts w:ascii="Times New Roman" w:hAnsi="Times New Roman" w:cs="Times New Roman"/>
          <w:bCs/>
          <w:color w:val="000000"/>
          <w:sz w:val="22"/>
          <w:szCs w:val="22"/>
        </w:rPr>
        <w:t>].</w:t>
      </w:r>
    </w:p>
    <w:p w14:paraId="152940D6" w14:textId="77777777" w:rsidR="00870158" w:rsidRDefault="00EE16FE" w:rsidP="005B2394">
      <w:pPr>
        <w:shd w:val="clear" w:color="auto" w:fill="FFFFFF"/>
        <w:spacing w:before="115" w:line="264" w:lineRule="exact"/>
        <w:ind w:right="5" w:firstLine="45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Другими симптомами утраты грамматических и лексических «свобод» при прагматизации данной конструкции являются: запрет на добавление актантов и сирконстантов</w:t>
      </w:r>
      <w:r w:rsidR="0067709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запрет на употребление иных видовременных форм глагола, кроме </w:t>
      </w:r>
      <w:r w:rsidR="00677099" w:rsidRPr="00677099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называется</w:t>
      </w:r>
      <w:r w:rsidR="00677099">
        <w:rPr>
          <w:rFonts w:ascii="Times New Roman" w:hAnsi="Times New Roman" w:cs="Times New Roman"/>
          <w:bCs/>
          <w:color w:val="000000"/>
          <w:sz w:val="22"/>
          <w:szCs w:val="22"/>
        </w:rPr>
        <w:t>, запрет на замену этого глагола на синоним</w:t>
      </w:r>
      <w:r w:rsidR="008A7768">
        <w:rPr>
          <w:rFonts w:ascii="Times New Roman" w:hAnsi="Times New Roman" w:cs="Times New Roman"/>
          <w:bCs/>
          <w:color w:val="000000"/>
          <w:sz w:val="22"/>
          <w:szCs w:val="22"/>
        </w:rPr>
        <w:t>и</w:t>
      </w:r>
      <w:r w:rsidR="0067709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чные. </w:t>
      </w:r>
    </w:p>
    <w:p w14:paraId="6AA90836" w14:textId="77777777" w:rsidR="00DE3D2F" w:rsidRDefault="00677099" w:rsidP="00144B91">
      <w:pPr>
        <w:shd w:val="clear" w:color="auto" w:fill="FFFFFF"/>
        <w:spacing w:before="115" w:line="264" w:lineRule="exact"/>
        <w:ind w:right="6" w:firstLine="45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Интересные сдвиги наблюдаются в линейно-акцентной структуре конструкции. Как было сказано выше, при прямом употреблении группа, обозначающая номинацию Х, тяготеет к правой периферии клаузы и является носителем фразового акцента.</w:t>
      </w:r>
      <w:r w:rsidR="008A776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Этот паттерн сохраняется и при прагматизованном употреблении</w:t>
      </w:r>
      <w:r w:rsidR="00EF48D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: последовательность </w:t>
      </w:r>
      <w:r w:rsidR="00EF48D5" w:rsidRPr="00EF48D5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что называется</w:t>
      </w:r>
      <w:r w:rsidR="00EF48D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всегда произносится атонически и непосредственно примыкает </w:t>
      </w:r>
      <w:r w:rsidR="00EF48D5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 xml:space="preserve">носителю фразового акцента. </w:t>
      </w:r>
      <w:r w:rsidR="00DE3D2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В общем случае, </w:t>
      </w:r>
      <w:r w:rsidR="00DE3D2F" w:rsidRPr="00AC4DD1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что называется</w:t>
      </w:r>
      <w:r w:rsidR="00DE3D2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в качестве </w:t>
      </w:r>
      <w:r w:rsidR="000806CA">
        <w:rPr>
          <w:rFonts w:ascii="Times New Roman" w:hAnsi="Times New Roman" w:cs="Times New Roman"/>
          <w:bCs/>
          <w:color w:val="000000"/>
          <w:sz w:val="22"/>
          <w:szCs w:val="22"/>
        </w:rPr>
        <w:t>прагматического</w:t>
      </w:r>
      <w:r w:rsidR="00DE3D2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маркера примыкает слева к рематической составляющей</w:t>
      </w:r>
      <w:r w:rsidR="00AC4DD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Так, в следующем примере рема – глагольная группа </w:t>
      </w:r>
      <w:r w:rsidR="00AC4DD1" w:rsidRPr="00AC4DD1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носятся в воздухе</w:t>
      </w:r>
      <w:r w:rsidR="00AC4DD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ее акцентоноситель </w:t>
      </w:r>
      <w:r w:rsidR="00AC4DD1" w:rsidRPr="00AC4DD1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(в) воздухе</w:t>
      </w:r>
      <w:r w:rsidR="00AC4DD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</w:t>
      </w:r>
      <w:r w:rsidR="000806CA">
        <w:rPr>
          <w:rFonts w:ascii="Times New Roman" w:hAnsi="Times New Roman" w:cs="Times New Roman"/>
          <w:bCs/>
          <w:color w:val="000000"/>
          <w:sz w:val="22"/>
          <w:szCs w:val="22"/>
        </w:rPr>
        <w:t>прагматический</w:t>
      </w:r>
      <w:r w:rsidR="00AC4DD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маркер </w:t>
      </w:r>
      <w:r w:rsidR="00AC4DD1" w:rsidRPr="00AC4DD1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что называется</w:t>
      </w:r>
      <w:r w:rsidR="00AC4DD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произносится без акцента</w:t>
      </w:r>
      <w:r w:rsidR="00DE3D2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: </w:t>
      </w:r>
    </w:p>
    <w:p w14:paraId="71AD01D7" w14:textId="77777777" w:rsidR="00DE3D2F" w:rsidRPr="00AC4DD1" w:rsidRDefault="00AC4DD1" w:rsidP="00951FDD">
      <w:pPr>
        <w:shd w:val="clear" w:color="auto" w:fill="FFFFFF"/>
        <w:spacing w:before="115"/>
        <w:ind w:right="6"/>
        <w:jc w:val="both"/>
        <w:rPr>
          <w:bCs/>
          <w:color w:val="000000"/>
          <w:sz w:val="16"/>
          <w:szCs w:val="16"/>
        </w:rPr>
      </w:pPr>
      <w:r w:rsidRPr="00AC4DD1">
        <w:rPr>
          <w:bCs/>
          <w:color w:val="000000"/>
          <w:sz w:val="16"/>
          <w:szCs w:val="16"/>
        </w:rPr>
        <w:t xml:space="preserve">(18) эти мысли/ что называется/ носятся в воздухе [Технологии виртуальной реальности. Программа "Гордон" (НТВ) (2003)] </w:t>
      </w:r>
    </w:p>
    <w:p w14:paraId="152C8979" w14:textId="77777777" w:rsidR="00677099" w:rsidRDefault="00EF48D5" w:rsidP="00AC4DD1">
      <w:pPr>
        <w:shd w:val="clear" w:color="auto" w:fill="FFFFFF"/>
        <w:spacing w:before="115" w:line="264" w:lineRule="exact"/>
        <w:ind w:right="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Однако при прагматизованном употреблении становится возможным</w:t>
      </w:r>
      <w:r w:rsidR="00016AA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DE3D2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также </w:t>
      </w:r>
      <w:r w:rsidR="00016AAE">
        <w:rPr>
          <w:rFonts w:ascii="Times New Roman" w:hAnsi="Times New Roman" w:cs="Times New Roman"/>
          <w:bCs/>
          <w:color w:val="000000"/>
          <w:sz w:val="22"/>
          <w:szCs w:val="22"/>
        </w:rPr>
        <w:t>размещение</w:t>
      </w:r>
      <w:r w:rsidR="006F116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016AA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группы, обозначающей номинацию Х, слева, а не справа от </w:t>
      </w:r>
      <w:r w:rsidR="00016AAE" w:rsidRPr="00EF48D5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что называется</w:t>
      </w:r>
      <w:r w:rsidR="00016AA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– порядок, запрещенный при прямом употреблении; при этом фразовый акцент на Х и безударность </w:t>
      </w:r>
      <w:r w:rsidR="00016AAE" w:rsidRPr="00EF48D5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что называется</w:t>
      </w:r>
      <w:r w:rsidR="00016AAE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 </w:t>
      </w:r>
      <w:r w:rsidR="00016AAE">
        <w:rPr>
          <w:rFonts w:ascii="Times New Roman" w:hAnsi="Times New Roman" w:cs="Times New Roman"/>
          <w:bCs/>
          <w:color w:val="000000"/>
          <w:sz w:val="22"/>
          <w:szCs w:val="22"/>
        </w:rPr>
        <w:t>сохраняются</w:t>
      </w:r>
      <w:r w:rsidR="00D952F5">
        <w:rPr>
          <w:rFonts w:ascii="Times New Roman" w:hAnsi="Times New Roman" w:cs="Times New Roman"/>
          <w:bCs/>
          <w:color w:val="000000"/>
          <w:sz w:val="22"/>
          <w:szCs w:val="22"/>
        </w:rPr>
        <w:t>. Причем маркер может привыкать справа как к рематической составляющей, см. (19)</w:t>
      </w:r>
      <w:r w:rsidR="00462487">
        <w:rPr>
          <w:rFonts w:ascii="Times New Roman" w:hAnsi="Times New Roman" w:cs="Times New Roman"/>
          <w:bCs/>
          <w:color w:val="000000"/>
          <w:sz w:val="22"/>
          <w:szCs w:val="22"/>
        </w:rPr>
        <w:t>, так и к тематической, см. (20)</w:t>
      </w:r>
      <w:r w:rsidR="00016AA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: </w:t>
      </w:r>
    </w:p>
    <w:p w14:paraId="68A29DE1" w14:textId="77777777" w:rsidR="00677099" w:rsidRDefault="00D952F5" w:rsidP="00951FDD">
      <w:pPr>
        <w:shd w:val="clear" w:color="auto" w:fill="FFFFFF"/>
        <w:spacing w:before="115"/>
        <w:ind w:right="6"/>
        <w:jc w:val="both"/>
        <w:rPr>
          <w:bCs/>
          <w:color w:val="000000"/>
          <w:sz w:val="16"/>
          <w:szCs w:val="16"/>
        </w:rPr>
      </w:pPr>
      <w:r w:rsidRPr="00D952F5">
        <w:rPr>
          <w:bCs/>
          <w:color w:val="000000"/>
          <w:sz w:val="16"/>
          <w:szCs w:val="16"/>
        </w:rPr>
        <w:t>(19) Можно ли вообще воспитывать таких людей? Или этот дар Божий/ что называется [В.И. Арнольд, С.П. Капица. Задачи Владимира Арнольда. Передача «Очевидное невероятное» (2009)]</w:t>
      </w:r>
    </w:p>
    <w:p w14:paraId="418FA00C" w14:textId="77777777" w:rsidR="00951FDD" w:rsidRPr="00D952F5" w:rsidRDefault="00951FDD" w:rsidP="00951FDD">
      <w:pPr>
        <w:shd w:val="clear" w:color="auto" w:fill="FFFFFF"/>
        <w:ind w:right="6"/>
        <w:jc w:val="both"/>
        <w:rPr>
          <w:bCs/>
          <w:color w:val="000000"/>
          <w:sz w:val="16"/>
          <w:szCs w:val="16"/>
        </w:rPr>
      </w:pPr>
    </w:p>
    <w:p w14:paraId="3DFBC7FF" w14:textId="77777777" w:rsidR="00DE3D2F" w:rsidRPr="00D952F5" w:rsidRDefault="00381054" w:rsidP="00951FDD">
      <w:pPr>
        <w:rPr>
          <w:sz w:val="16"/>
          <w:szCs w:val="16"/>
        </w:rPr>
      </w:pPr>
      <w:r w:rsidRPr="00D952F5">
        <w:rPr>
          <w:sz w:val="16"/>
          <w:szCs w:val="16"/>
        </w:rPr>
        <w:t xml:space="preserve">(20) </w:t>
      </w:r>
      <w:r w:rsidR="00DE3D2F" w:rsidRPr="00D952F5">
        <w:rPr>
          <w:sz w:val="16"/>
          <w:szCs w:val="16"/>
        </w:rPr>
        <w:t xml:space="preserve">И если сейчас аа "с колёс"/ что называется/ идут любые материалы в ээ сегодняшней газете/ то тогда был достаточно жёсткий </w:t>
      </w:r>
      <w:r w:rsidR="00D952F5">
        <w:rPr>
          <w:sz w:val="16"/>
          <w:szCs w:val="16"/>
        </w:rPr>
        <w:t xml:space="preserve">отбор </w:t>
      </w:r>
      <w:r w:rsidR="00DE3D2F" w:rsidRPr="00D952F5">
        <w:rPr>
          <w:sz w:val="16"/>
          <w:szCs w:val="16"/>
        </w:rPr>
        <w:t>[С. Филатов в цикле В. Горшенина «Правдисты» (2012)]</w:t>
      </w:r>
    </w:p>
    <w:p w14:paraId="7F346118" w14:textId="77777777" w:rsidR="00B0151D" w:rsidRPr="00462487" w:rsidRDefault="00462487" w:rsidP="005B2394">
      <w:pPr>
        <w:shd w:val="clear" w:color="auto" w:fill="FFFFFF"/>
        <w:spacing w:before="115" w:line="264" w:lineRule="exact"/>
        <w:ind w:right="5" w:firstLine="45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Итак, мы постарались показать, что приобретение прагматического – аппроксимативного – значения сопровождается утратой лексических и грамматических «свобод» и изменениями линейно-акцентной структуры. Эти наблюдения дают возможность рассмотреть прагматизацию конструкции </w:t>
      </w:r>
      <w:r w:rsidRPr="00462487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что называется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в контексте современной дискуссии о лингвистической природе парентезы.</w:t>
      </w:r>
    </w:p>
    <w:p w14:paraId="177DBF4C" w14:textId="77777777" w:rsidR="00CF1EF5" w:rsidRDefault="00CF1EF5" w:rsidP="003B0C93">
      <w:pPr>
        <w:shd w:val="clear" w:color="auto" w:fill="FFFFFF"/>
        <w:spacing w:before="240"/>
        <w:ind w:left="461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4. </w:t>
      </w:r>
      <w:r w:rsidR="00462487" w:rsidRPr="0046248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2"/>
          <w:szCs w:val="22"/>
        </w:rPr>
        <w:t>Что называется</w:t>
      </w:r>
      <w:r w:rsidR="00462487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и понятие парентезы</w:t>
      </w:r>
    </w:p>
    <w:p w14:paraId="4E207789" w14:textId="77777777" w:rsidR="00D2368C" w:rsidRDefault="00D2368C" w:rsidP="00D2368C">
      <w:pPr>
        <w:tabs>
          <w:tab w:val="left" w:pos="960"/>
          <w:tab w:val="left" w:pos="5446"/>
          <w:tab w:val="left" w:pos="6406"/>
          <w:tab w:val="left" w:pos="7886"/>
          <w:tab w:val="left" w:pos="8846"/>
          <w:tab w:val="left" w:pos="9555"/>
          <w:tab w:val="left" w:pos="11212"/>
          <w:tab w:val="left" w:pos="12172"/>
          <w:tab w:val="left" w:pos="12255"/>
          <w:tab w:val="left" w:pos="13795"/>
          <w:tab w:val="left" w:pos="17095"/>
          <w:tab w:val="left" w:pos="18515"/>
          <w:tab w:val="left" w:pos="19935"/>
          <w:tab w:val="left" w:pos="20895"/>
          <w:tab w:val="left" w:pos="21855"/>
          <w:tab w:val="left" w:pos="22815"/>
        </w:tabs>
        <w:rPr>
          <w:sz w:val="18"/>
          <w:szCs w:val="18"/>
        </w:rPr>
      </w:pPr>
    </w:p>
    <w:p w14:paraId="4E96B40F" w14:textId="77777777" w:rsidR="003B2004" w:rsidRPr="00993847" w:rsidRDefault="003B2004" w:rsidP="00381D72">
      <w:pPr>
        <w:tabs>
          <w:tab w:val="left" w:pos="960"/>
          <w:tab w:val="left" w:pos="5446"/>
          <w:tab w:val="left" w:pos="6406"/>
          <w:tab w:val="left" w:pos="7886"/>
          <w:tab w:val="left" w:pos="8846"/>
          <w:tab w:val="left" w:pos="9555"/>
          <w:tab w:val="left" w:pos="11212"/>
          <w:tab w:val="left" w:pos="12172"/>
          <w:tab w:val="left" w:pos="12255"/>
          <w:tab w:val="left" w:pos="13795"/>
          <w:tab w:val="left" w:pos="17095"/>
          <w:tab w:val="left" w:pos="18515"/>
          <w:tab w:val="left" w:pos="19935"/>
          <w:tab w:val="left" w:pos="20895"/>
          <w:tab w:val="left" w:pos="21855"/>
          <w:tab w:val="left" w:pos="22815"/>
        </w:tabs>
        <w:spacing w:after="240"/>
        <w:rPr>
          <w:rFonts w:ascii="Times New Roman" w:eastAsia="DGMetaSerifScience" w:hAnsi="Times New Roman" w:cs="Times New Roman"/>
          <w:sz w:val="22"/>
          <w:szCs w:val="22"/>
        </w:rPr>
      </w:pPr>
      <w:r w:rsidRPr="00993847">
        <w:rPr>
          <w:rFonts w:ascii="Times New Roman" w:hAnsi="Times New Roman" w:cs="Times New Roman"/>
          <w:sz w:val="22"/>
          <w:szCs w:val="22"/>
        </w:rPr>
        <w:t xml:space="preserve">В литературе по парентезе слова, конструкции и предложения квалифицируются как парентетические (вводные), прежде всего, по прагматической функции, которая сводится к признанию вторичности </w:t>
      </w:r>
      <w:r w:rsidR="006F116B">
        <w:rPr>
          <w:rFonts w:ascii="Times New Roman" w:hAnsi="Times New Roman" w:cs="Times New Roman"/>
          <w:sz w:val="22"/>
          <w:szCs w:val="22"/>
        </w:rPr>
        <w:t>содержания</w:t>
      </w:r>
      <w:r w:rsidRPr="00993847">
        <w:rPr>
          <w:rFonts w:ascii="Times New Roman" w:hAnsi="Times New Roman" w:cs="Times New Roman"/>
          <w:sz w:val="22"/>
          <w:szCs w:val="22"/>
        </w:rPr>
        <w:t xml:space="preserve"> вводной конструкци</w:t>
      </w:r>
      <w:r w:rsidR="006F116B">
        <w:rPr>
          <w:rFonts w:ascii="Times New Roman" w:hAnsi="Times New Roman" w:cs="Times New Roman"/>
          <w:sz w:val="22"/>
          <w:szCs w:val="22"/>
        </w:rPr>
        <w:t>и</w:t>
      </w:r>
      <w:r w:rsidRPr="00993847">
        <w:rPr>
          <w:rFonts w:ascii="Times New Roman" w:hAnsi="Times New Roman" w:cs="Times New Roman"/>
          <w:sz w:val="22"/>
          <w:szCs w:val="22"/>
        </w:rPr>
        <w:t xml:space="preserve">, к тому, что </w:t>
      </w:r>
      <w:r w:rsidRPr="00993847">
        <w:rPr>
          <w:rFonts w:ascii="Times New Roman" w:hAnsi="Times New Roman" w:cs="Times New Roman"/>
          <w:sz w:val="22"/>
          <w:szCs w:val="22"/>
        </w:rPr>
        <w:lastRenderedPageBreak/>
        <w:t>содержание вводно</w:t>
      </w:r>
      <w:r w:rsidR="006F116B">
        <w:rPr>
          <w:rFonts w:ascii="Times New Roman" w:hAnsi="Times New Roman" w:cs="Times New Roman"/>
          <w:sz w:val="22"/>
          <w:szCs w:val="22"/>
        </w:rPr>
        <w:t>го</w:t>
      </w:r>
      <w:r w:rsidRPr="00993847">
        <w:rPr>
          <w:rFonts w:ascii="Times New Roman" w:hAnsi="Times New Roman" w:cs="Times New Roman"/>
          <w:sz w:val="22"/>
          <w:szCs w:val="22"/>
        </w:rPr>
        <w:t xml:space="preserve"> фрагмента не вносит вклад в пропозициональное содержание оп</w:t>
      </w:r>
      <w:r w:rsidR="006F116B">
        <w:rPr>
          <w:rFonts w:ascii="Times New Roman" w:hAnsi="Times New Roman" w:cs="Times New Roman"/>
          <w:sz w:val="22"/>
          <w:szCs w:val="22"/>
        </w:rPr>
        <w:t>о</w:t>
      </w:r>
      <w:r w:rsidRPr="00993847">
        <w:rPr>
          <w:rFonts w:ascii="Times New Roman" w:hAnsi="Times New Roman" w:cs="Times New Roman"/>
          <w:sz w:val="22"/>
          <w:szCs w:val="22"/>
        </w:rPr>
        <w:t>рного высказывания (</w:t>
      </w:r>
      <w:r w:rsidRPr="00993847">
        <w:rPr>
          <w:rFonts w:ascii="Times New Roman" w:eastAsia="DGMetaSerifScience-Italic" w:hAnsi="Times New Roman" w:cs="Times New Roman"/>
          <w:i/>
          <w:iCs/>
          <w:sz w:val="22"/>
          <w:szCs w:val="22"/>
          <w:lang w:val="en-US"/>
        </w:rPr>
        <w:t>non</w:t>
      </w:r>
      <w:r w:rsidRPr="00993847">
        <w:rPr>
          <w:rFonts w:ascii="Times New Roman" w:eastAsia="DGMetaSerifScience-Italic" w:hAnsi="Times New Roman" w:cs="Times New Roman"/>
          <w:i/>
          <w:iCs/>
          <w:sz w:val="22"/>
          <w:szCs w:val="22"/>
        </w:rPr>
        <w:t>-</w:t>
      </w:r>
      <w:r w:rsidRPr="00993847">
        <w:rPr>
          <w:rFonts w:ascii="Times New Roman" w:eastAsia="DGMetaSerifScience-Italic" w:hAnsi="Times New Roman" w:cs="Times New Roman"/>
          <w:i/>
          <w:iCs/>
          <w:sz w:val="22"/>
          <w:szCs w:val="22"/>
          <w:lang w:val="en-US"/>
        </w:rPr>
        <w:t>at</w:t>
      </w:r>
      <w:r w:rsidRPr="00993847">
        <w:rPr>
          <w:rFonts w:ascii="Times New Roman" w:eastAsia="DGMetaSerifScience-Italic" w:hAnsi="Times New Roman" w:cs="Times New Roman"/>
          <w:i/>
          <w:iCs/>
          <w:sz w:val="22"/>
          <w:szCs w:val="22"/>
        </w:rPr>
        <w:t>-</w:t>
      </w:r>
      <w:r w:rsidRPr="00993847">
        <w:rPr>
          <w:rFonts w:ascii="Times New Roman" w:eastAsia="DGMetaSerifScience-Italic" w:hAnsi="Times New Roman" w:cs="Times New Roman"/>
          <w:i/>
          <w:iCs/>
          <w:sz w:val="22"/>
          <w:szCs w:val="22"/>
          <w:lang w:val="en-US"/>
        </w:rPr>
        <w:t>issue</w:t>
      </w:r>
      <w:r w:rsidRPr="00993847">
        <w:rPr>
          <w:rFonts w:ascii="Times New Roman" w:eastAsia="DGMetaSerifScience-Italic" w:hAnsi="Times New Roman" w:cs="Times New Roman"/>
          <w:i/>
          <w:iCs/>
          <w:sz w:val="22"/>
          <w:szCs w:val="22"/>
        </w:rPr>
        <w:t xml:space="preserve"> </w:t>
      </w:r>
      <w:r w:rsidRPr="00993847">
        <w:rPr>
          <w:rFonts w:ascii="Times New Roman" w:eastAsia="DGMetaSerifScience-Italic" w:hAnsi="Times New Roman" w:cs="Times New Roman"/>
          <w:i/>
          <w:iCs/>
          <w:sz w:val="22"/>
          <w:szCs w:val="22"/>
          <w:lang w:val="en-US"/>
        </w:rPr>
        <w:t>content</w:t>
      </w:r>
      <w:r w:rsidRPr="00993847">
        <w:rPr>
          <w:rFonts w:ascii="Times New Roman" w:eastAsia="DGMetaSerifScience" w:hAnsi="Times New Roman" w:cs="Times New Roman"/>
          <w:sz w:val="22"/>
          <w:szCs w:val="22"/>
        </w:rPr>
        <w:t xml:space="preserve">, </w:t>
      </w:r>
      <w:r w:rsidR="003926BD" w:rsidRPr="003926BD">
        <w:rPr>
          <w:rFonts w:ascii="Times New Roman" w:eastAsia="DGMetaSerifScience" w:hAnsi="Times New Roman" w:cs="Times New Roman"/>
          <w:sz w:val="22"/>
          <w:szCs w:val="22"/>
        </w:rPr>
        <w:t>[</w:t>
      </w:r>
      <w:r w:rsidR="00993847" w:rsidRPr="00993847">
        <w:rPr>
          <w:rFonts w:ascii="Times New Roman" w:eastAsia="DGMetaSerifScience" w:hAnsi="Times New Roman" w:cs="Times New Roman"/>
          <w:sz w:val="22"/>
          <w:szCs w:val="22"/>
        </w:rPr>
        <w:t xml:space="preserve">Kluck, Ott, de Vries 2015, </w:t>
      </w:r>
      <w:r w:rsidRPr="00993847">
        <w:rPr>
          <w:rFonts w:ascii="Times New Roman" w:eastAsia="DGMetaSerifScience" w:hAnsi="Times New Roman" w:cs="Times New Roman"/>
          <w:sz w:val="22"/>
          <w:szCs w:val="22"/>
        </w:rPr>
        <w:t>Potts 2005</w:t>
      </w:r>
      <w:r w:rsidR="003926BD" w:rsidRPr="003926BD">
        <w:rPr>
          <w:rFonts w:ascii="Times New Roman" w:eastAsia="DGMetaSerifScience" w:hAnsi="Times New Roman" w:cs="Times New Roman"/>
          <w:sz w:val="22"/>
          <w:szCs w:val="22"/>
        </w:rPr>
        <w:t>]</w:t>
      </w:r>
      <w:r w:rsidRPr="00993847">
        <w:rPr>
          <w:rFonts w:ascii="Times New Roman" w:eastAsia="DGMetaSerifScience" w:hAnsi="Times New Roman" w:cs="Times New Roman"/>
          <w:sz w:val="22"/>
          <w:szCs w:val="22"/>
        </w:rPr>
        <w:t>)</w:t>
      </w:r>
      <w:r w:rsidR="00993847">
        <w:rPr>
          <w:rFonts w:ascii="Times New Roman" w:eastAsia="DGMetaSerifScience" w:hAnsi="Times New Roman" w:cs="Times New Roman"/>
          <w:sz w:val="22"/>
          <w:szCs w:val="22"/>
        </w:rPr>
        <w:t xml:space="preserve">. </w:t>
      </w:r>
      <w:r w:rsidRPr="003B2004">
        <w:rPr>
          <w:rFonts w:ascii="Times New Roman" w:hAnsi="Times New Roman" w:cs="Times New Roman"/>
          <w:sz w:val="22"/>
          <w:szCs w:val="22"/>
        </w:rPr>
        <w:t xml:space="preserve">Эта функция может манифестироваться в ряде симптомов, </w:t>
      </w:r>
      <w:r w:rsidR="00993847">
        <w:rPr>
          <w:rFonts w:ascii="Times New Roman" w:hAnsi="Times New Roman" w:cs="Times New Roman"/>
          <w:sz w:val="22"/>
          <w:szCs w:val="22"/>
        </w:rPr>
        <w:t>в том числе</w:t>
      </w:r>
      <w:r w:rsidRPr="003B2004">
        <w:rPr>
          <w:rFonts w:ascii="Times New Roman" w:hAnsi="Times New Roman" w:cs="Times New Roman"/>
          <w:sz w:val="22"/>
          <w:szCs w:val="22"/>
        </w:rPr>
        <w:t>:</w:t>
      </w:r>
    </w:p>
    <w:p w14:paraId="068695DE" w14:textId="77777777" w:rsidR="003B2004" w:rsidRPr="003B2004" w:rsidRDefault="003B2004" w:rsidP="00381D72">
      <w:pPr>
        <w:tabs>
          <w:tab w:val="left" w:pos="270"/>
          <w:tab w:val="left" w:pos="5446"/>
          <w:tab w:val="left" w:pos="6406"/>
          <w:tab w:val="left" w:pos="7886"/>
          <w:tab w:val="left" w:pos="8846"/>
          <w:tab w:val="left" w:pos="9555"/>
          <w:tab w:val="left" w:pos="11212"/>
          <w:tab w:val="left" w:pos="12172"/>
          <w:tab w:val="left" w:pos="12255"/>
          <w:tab w:val="left" w:pos="13795"/>
          <w:tab w:val="left" w:pos="17095"/>
          <w:tab w:val="left" w:pos="18515"/>
          <w:tab w:val="left" w:pos="19935"/>
          <w:tab w:val="left" w:pos="20895"/>
          <w:tab w:val="left" w:pos="21855"/>
          <w:tab w:val="left" w:pos="22815"/>
        </w:tabs>
        <w:ind w:firstLine="180"/>
        <w:rPr>
          <w:rFonts w:ascii="Times New Roman" w:hAnsi="Times New Roman" w:cs="Times New Roman"/>
          <w:sz w:val="22"/>
          <w:szCs w:val="22"/>
        </w:rPr>
      </w:pPr>
      <w:r w:rsidRPr="003B2004">
        <w:rPr>
          <w:rFonts w:ascii="Times New Roman" w:hAnsi="Times New Roman" w:cs="Times New Roman"/>
          <w:sz w:val="22"/>
          <w:szCs w:val="22"/>
        </w:rPr>
        <w:t>a.</w:t>
      </w:r>
      <w:r w:rsidR="00F63410">
        <w:rPr>
          <w:rFonts w:ascii="Times New Roman" w:hAnsi="Times New Roman" w:cs="Times New Roman"/>
          <w:sz w:val="22"/>
          <w:szCs w:val="22"/>
        </w:rPr>
        <w:t xml:space="preserve"> </w:t>
      </w:r>
      <w:r w:rsidRPr="003B2004">
        <w:rPr>
          <w:rFonts w:ascii="Times New Roman" w:hAnsi="Times New Roman" w:cs="Times New Roman"/>
          <w:sz w:val="22"/>
          <w:szCs w:val="22"/>
        </w:rPr>
        <w:t xml:space="preserve">Парентеза </w:t>
      </w:r>
      <w:r w:rsidR="004F07B4">
        <w:rPr>
          <w:rFonts w:ascii="Times New Roman" w:hAnsi="Times New Roman" w:cs="Times New Roman"/>
          <w:sz w:val="22"/>
          <w:szCs w:val="22"/>
        </w:rPr>
        <w:t xml:space="preserve">предполагает вставку – она </w:t>
      </w:r>
      <w:r w:rsidRPr="003B2004">
        <w:rPr>
          <w:rFonts w:ascii="Times New Roman" w:hAnsi="Times New Roman" w:cs="Times New Roman"/>
          <w:sz w:val="22"/>
          <w:szCs w:val="22"/>
        </w:rPr>
        <w:t>разрывает текущее высказывание на два фрагмента, между которыми сохраняется тесная связь – синтаксическая или риторическая (дискурсивная)</w:t>
      </w:r>
    </w:p>
    <w:p w14:paraId="74302722" w14:textId="77777777" w:rsidR="003B2004" w:rsidRPr="003B2004" w:rsidRDefault="003B2004" w:rsidP="00381D72">
      <w:pPr>
        <w:tabs>
          <w:tab w:val="left" w:pos="270"/>
          <w:tab w:val="left" w:pos="5446"/>
          <w:tab w:val="left" w:pos="6406"/>
          <w:tab w:val="left" w:pos="7886"/>
          <w:tab w:val="left" w:pos="8846"/>
          <w:tab w:val="left" w:pos="9555"/>
          <w:tab w:val="left" w:pos="11212"/>
          <w:tab w:val="left" w:pos="12172"/>
          <w:tab w:val="left" w:pos="12255"/>
          <w:tab w:val="left" w:pos="13795"/>
          <w:tab w:val="left" w:pos="17095"/>
          <w:tab w:val="left" w:pos="18515"/>
          <w:tab w:val="left" w:pos="19935"/>
          <w:tab w:val="left" w:pos="20895"/>
          <w:tab w:val="left" w:pos="21855"/>
          <w:tab w:val="left" w:pos="22815"/>
        </w:tabs>
        <w:ind w:firstLine="180"/>
        <w:rPr>
          <w:rFonts w:ascii="Times New Roman" w:hAnsi="Times New Roman" w:cs="Times New Roman"/>
          <w:sz w:val="22"/>
          <w:szCs w:val="22"/>
        </w:rPr>
      </w:pPr>
      <w:r w:rsidRPr="003B2004">
        <w:rPr>
          <w:rFonts w:ascii="Times New Roman" w:hAnsi="Times New Roman" w:cs="Times New Roman"/>
          <w:sz w:val="22"/>
          <w:szCs w:val="22"/>
        </w:rPr>
        <w:t>b.</w:t>
      </w:r>
      <w:r w:rsidR="00F63410">
        <w:rPr>
          <w:rFonts w:ascii="Times New Roman" w:hAnsi="Times New Roman" w:cs="Times New Roman"/>
          <w:sz w:val="22"/>
          <w:szCs w:val="22"/>
        </w:rPr>
        <w:t xml:space="preserve"> </w:t>
      </w:r>
      <w:r w:rsidRPr="003B2004">
        <w:rPr>
          <w:rFonts w:ascii="Times New Roman" w:hAnsi="Times New Roman" w:cs="Times New Roman"/>
          <w:sz w:val="22"/>
          <w:szCs w:val="22"/>
        </w:rPr>
        <w:t>Парентетический фрагмент не формирует узла в синтаксической структуре опорного высказывания.</w:t>
      </w:r>
    </w:p>
    <w:p w14:paraId="765A3A1C" w14:textId="77777777" w:rsidR="003B2004" w:rsidRPr="003B2004" w:rsidRDefault="003B2004" w:rsidP="00381D72">
      <w:pPr>
        <w:tabs>
          <w:tab w:val="left" w:pos="270"/>
          <w:tab w:val="left" w:pos="5446"/>
          <w:tab w:val="left" w:pos="6406"/>
          <w:tab w:val="left" w:pos="7886"/>
          <w:tab w:val="left" w:pos="8846"/>
          <w:tab w:val="left" w:pos="9555"/>
          <w:tab w:val="left" w:pos="11212"/>
          <w:tab w:val="left" w:pos="12172"/>
          <w:tab w:val="left" w:pos="12255"/>
          <w:tab w:val="left" w:pos="13795"/>
          <w:tab w:val="left" w:pos="17095"/>
          <w:tab w:val="left" w:pos="18515"/>
          <w:tab w:val="left" w:pos="19935"/>
          <w:tab w:val="left" w:pos="20895"/>
          <w:tab w:val="left" w:pos="21855"/>
          <w:tab w:val="left" w:pos="22815"/>
        </w:tabs>
        <w:ind w:firstLine="180"/>
        <w:rPr>
          <w:rFonts w:ascii="Times New Roman" w:hAnsi="Times New Roman" w:cs="Times New Roman"/>
          <w:sz w:val="22"/>
          <w:szCs w:val="22"/>
        </w:rPr>
      </w:pPr>
      <w:r w:rsidRPr="003B2004">
        <w:rPr>
          <w:rFonts w:ascii="Times New Roman" w:hAnsi="Times New Roman" w:cs="Times New Roman"/>
          <w:sz w:val="22"/>
          <w:szCs w:val="22"/>
        </w:rPr>
        <w:t>c</w:t>
      </w:r>
      <w:r w:rsidR="00F63410">
        <w:rPr>
          <w:rFonts w:ascii="Times New Roman" w:hAnsi="Times New Roman" w:cs="Times New Roman"/>
          <w:sz w:val="22"/>
          <w:szCs w:val="22"/>
        </w:rPr>
        <w:t xml:space="preserve">. </w:t>
      </w:r>
      <w:r w:rsidRPr="003B2004">
        <w:rPr>
          <w:rFonts w:ascii="Times New Roman" w:hAnsi="Times New Roman" w:cs="Times New Roman"/>
          <w:sz w:val="22"/>
          <w:szCs w:val="22"/>
        </w:rPr>
        <w:t>Парентетический фрагмент просодически выделен из опорного высказывания: его границы просодически маркированы, текущие просодические параметры (тоновый диапазон, темп, громкость) отличаются от таковых в опорном высказываний, он не имеет внутреннего коммуникативно-просодического членения.</w:t>
      </w:r>
    </w:p>
    <w:p w14:paraId="7E7440A0" w14:textId="77777777" w:rsidR="003B2004" w:rsidRPr="003B2004" w:rsidRDefault="00304126" w:rsidP="00F63410">
      <w:pPr>
        <w:tabs>
          <w:tab w:val="left" w:pos="270"/>
          <w:tab w:val="left" w:pos="5446"/>
          <w:tab w:val="left" w:pos="6406"/>
          <w:tab w:val="left" w:pos="7886"/>
          <w:tab w:val="left" w:pos="8846"/>
          <w:tab w:val="left" w:pos="9555"/>
          <w:tab w:val="left" w:pos="11212"/>
          <w:tab w:val="left" w:pos="12172"/>
          <w:tab w:val="left" w:pos="12255"/>
          <w:tab w:val="left" w:pos="13795"/>
          <w:tab w:val="left" w:pos="17095"/>
          <w:tab w:val="left" w:pos="18515"/>
          <w:tab w:val="left" w:pos="19935"/>
          <w:tab w:val="left" w:pos="20895"/>
          <w:tab w:val="left" w:pos="21855"/>
          <w:tab w:val="left" w:pos="22815"/>
        </w:tabs>
        <w:spacing w:after="240"/>
        <w:ind w:firstLine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</w:t>
      </w:r>
      <w:r w:rsidR="003B2004" w:rsidRPr="003B2004">
        <w:rPr>
          <w:rFonts w:ascii="Times New Roman" w:hAnsi="Times New Roman" w:cs="Times New Roman"/>
          <w:sz w:val="22"/>
          <w:szCs w:val="22"/>
        </w:rPr>
        <w:t>.</w:t>
      </w:r>
      <w:r w:rsidR="00F63410">
        <w:rPr>
          <w:rFonts w:ascii="Times New Roman" w:hAnsi="Times New Roman" w:cs="Times New Roman"/>
          <w:sz w:val="22"/>
          <w:szCs w:val="22"/>
        </w:rPr>
        <w:t xml:space="preserve"> </w:t>
      </w:r>
      <w:r w:rsidR="003B2004" w:rsidRPr="003B2004">
        <w:rPr>
          <w:rFonts w:ascii="Times New Roman" w:hAnsi="Times New Roman" w:cs="Times New Roman"/>
          <w:sz w:val="22"/>
          <w:szCs w:val="22"/>
        </w:rPr>
        <w:t>В парентетическом фрагменте имеются ограничения на лексическое многообразие и морфосинтаксис.</w:t>
      </w:r>
    </w:p>
    <w:p w14:paraId="4CE02F16" w14:textId="77777777" w:rsidR="00462487" w:rsidRPr="004F07B4" w:rsidRDefault="00993847" w:rsidP="00381D72">
      <w:pPr>
        <w:tabs>
          <w:tab w:val="left" w:pos="960"/>
          <w:tab w:val="left" w:pos="5446"/>
          <w:tab w:val="left" w:pos="6406"/>
          <w:tab w:val="left" w:pos="7886"/>
          <w:tab w:val="left" w:pos="8846"/>
          <w:tab w:val="left" w:pos="9555"/>
          <w:tab w:val="left" w:pos="11212"/>
          <w:tab w:val="left" w:pos="12172"/>
          <w:tab w:val="left" w:pos="12255"/>
          <w:tab w:val="left" w:pos="13795"/>
          <w:tab w:val="left" w:pos="17095"/>
          <w:tab w:val="left" w:pos="18515"/>
          <w:tab w:val="left" w:pos="19935"/>
          <w:tab w:val="left" w:pos="20895"/>
          <w:tab w:val="left" w:pos="21855"/>
          <w:tab w:val="left" w:pos="22815"/>
        </w:tabs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Обследованная нами конструкция в своем аппроксимативном значении функционально (прагматически) является вводной. Однако не все ее свойства вписываются в прототип парентезы. Безусловно выполня</w:t>
      </w:r>
      <w:r w:rsidR="00304126"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тся требовани</w:t>
      </w:r>
      <w:r w:rsidR="00304126"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(</w:t>
      </w:r>
      <w:r w:rsidR="00304126">
        <w:rPr>
          <w:rFonts w:ascii="Times New Roman" w:hAnsi="Times New Roman" w:cs="Times New Roman"/>
          <w:sz w:val="22"/>
          <w:szCs w:val="22"/>
          <w:lang w:val="en-US"/>
        </w:rPr>
        <w:t>d</w:t>
      </w:r>
      <w:r>
        <w:rPr>
          <w:rFonts w:ascii="Times New Roman" w:hAnsi="Times New Roman" w:cs="Times New Roman"/>
          <w:sz w:val="22"/>
          <w:szCs w:val="22"/>
        </w:rPr>
        <w:t>)</w:t>
      </w:r>
      <w:r w:rsidR="00304126">
        <w:rPr>
          <w:rFonts w:ascii="Times New Roman" w:hAnsi="Times New Roman" w:cs="Times New Roman"/>
          <w:sz w:val="22"/>
          <w:szCs w:val="22"/>
        </w:rPr>
        <w:t xml:space="preserve">: грамматическая и лексическая вариативность аппроксиматора ограничена по сравнению с прямым употреблением Требование </w:t>
      </w:r>
      <w:r w:rsidR="00304126" w:rsidRPr="00304126">
        <w:rPr>
          <w:rFonts w:ascii="Times New Roman" w:hAnsi="Times New Roman" w:cs="Times New Roman"/>
          <w:sz w:val="22"/>
          <w:szCs w:val="22"/>
        </w:rPr>
        <w:t>(</w:t>
      </w:r>
      <w:r w:rsidR="00304126">
        <w:rPr>
          <w:rFonts w:ascii="Times New Roman" w:hAnsi="Times New Roman" w:cs="Times New Roman"/>
          <w:sz w:val="22"/>
          <w:szCs w:val="22"/>
          <w:lang w:val="en-US"/>
        </w:rPr>
        <w:t>b</w:t>
      </w:r>
      <w:r w:rsidR="00304126" w:rsidRPr="00304126">
        <w:rPr>
          <w:rFonts w:ascii="Times New Roman" w:hAnsi="Times New Roman" w:cs="Times New Roman"/>
          <w:sz w:val="22"/>
          <w:szCs w:val="22"/>
        </w:rPr>
        <w:t>)</w:t>
      </w:r>
      <w:r w:rsidR="00304126">
        <w:rPr>
          <w:rFonts w:ascii="Times New Roman" w:hAnsi="Times New Roman" w:cs="Times New Roman"/>
          <w:sz w:val="22"/>
          <w:szCs w:val="22"/>
        </w:rPr>
        <w:t xml:space="preserve"> выполняется частично: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6037E">
        <w:rPr>
          <w:rFonts w:ascii="Times New Roman" w:hAnsi="Times New Roman" w:cs="Times New Roman"/>
          <w:sz w:val="22"/>
          <w:szCs w:val="22"/>
        </w:rPr>
        <w:t>прагматический</w:t>
      </w:r>
      <w:r>
        <w:rPr>
          <w:rFonts w:ascii="Times New Roman" w:hAnsi="Times New Roman" w:cs="Times New Roman"/>
          <w:sz w:val="22"/>
          <w:szCs w:val="22"/>
        </w:rPr>
        <w:t xml:space="preserve"> маркер не формирует отдельного синтаксического узла</w:t>
      </w:r>
      <w:r w:rsidR="004F07B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04126">
        <w:rPr>
          <w:rFonts w:ascii="Times New Roman" w:hAnsi="Times New Roman" w:cs="Times New Roman"/>
          <w:sz w:val="22"/>
          <w:szCs w:val="22"/>
        </w:rPr>
        <w:t>однако формально конструкция вводится типичным коннектором – относительным  местоимением (</w:t>
      </w:r>
      <w:r w:rsidR="00304126" w:rsidRPr="004F07B4">
        <w:rPr>
          <w:rFonts w:ascii="Times New Roman" w:hAnsi="Times New Roman" w:cs="Times New Roman"/>
          <w:i/>
          <w:iCs/>
          <w:sz w:val="22"/>
          <w:szCs w:val="22"/>
        </w:rPr>
        <w:t>что</w:t>
      </w:r>
      <w:r w:rsidR="00304126">
        <w:rPr>
          <w:rFonts w:ascii="Times New Roman" w:hAnsi="Times New Roman" w:cs="Times New Roman"/>
          <w:sz w:val="22"/>
          <w:szCs w:val="22"/>
        </w:rPr>
        <w:t>).</w:t>
      </w:r>
      <w:r>
        <w:rPr>
          <w:rFonts w:ascii="Times New Roman" w:hAnsi="Times New Roman" w:cs="Times New Roman"/>
          <w:sz w:val="22"/>
          <w:szCs w:val="22"/>
        </w:rPr>
        <w:t xml:space="preserve"> В то же время</w:t>
      </w:r>
      <w:r w:rsidR="004F07B4">
        <w:rPr>
          <w:rFonts w:ascii="Times New Roman" w:hAnsi="Times New Roman" w:cs="Times New Roman"/>
          <w:sz w:val="22"/>
          <w:szCs w:val="22"/>
        </w:rPr>
        <w:t xml:space="preserve">, </w:t>
      </w:r>
      <w:r w:rsidR="004F07B4" w:rsidRPr="004F07B4">
        <w:rPr>
          <w:rFonts w:ascii="Times New Roman" w:hAnsi="Times New Roman" w:cs="Times New Roman"/>
          <w:i/>
          <w:iCs/>
          <w:sz w:val="22"/>
          <w:szCs w:val="22"/>
        </w:rPr>
        <w:t>что называется</w:t>
      </w:r>
      <w:r w:rsidR="004F07B4">
        <w:rPr>
          <w:rFonts w:ascii="Times New Roman" w:hAnsi="Times New Roman" w:cs="Times New Roman"/>
          <w:sz w:val="22"/>
          <w:szCs w:val="22"/>
        </w:rPr>
        <w:t xml:space="preserve"> не обязательно появляется во вставке – как мы видели, этот аппроксиматор может появляться, например, в крайней правой позиции. </w:t>
      </w:r>
      <w:r w:rsidR="001357C8">
        <w:rPr>
          <w:rFonts w:ascii="Times New Roman" w:hAnsi="Times New Roman" w:cs="Times New Roman"/>
          <w:sz w:val="22"/>
          <w:szCs w:val="22"/>
        </w:rPr>
        <w:t xml:space="preserve">Просодически </w:t>
      </w:r>
      <w:r w:rsidR="001357C8" w:rsidRPr="004F07B4">
        <w:rPr>
          <w:rFonts w:ascii="Times New Roman" w:hAnsi="Times New Roman" w:cs="Times New Roman"/>
          <w:i/>
          <w:iCs/>
          <w:sz w:val="22"/>
          <w:szCs w:val="22"/>
        </w:rPr>
        <w:t>что называется</w:t>
      </w:r>
      <w:r w:rsidR="001357C8">
        <w:rPr>
          <w:rFonts w:ascii="Times New Roman" w:hAnsi="Times New Roman" w:cs="Times New Roman"/>
          <w:sz w:val="22"/>
          <w:szCs w:val="22"/>
        </w:rPr>
        <w:t xml:space="preserve"> примыкает к текущей составляющей, не отделяется просодическим швом. </w:t>
      </w:r>
      <w:r w:rsidR="00304126">
        <w:rPr>
          <w:rFonts w:ascii="Times New Roman" w:hAnsi="Times New Roman" w:cs="Times New Roman"/>
          <w:sz w:val="22"/>
          <w:szCs w:val="22"/>
        </w:rPr>
        <w:t xml:space="preserve">То есть требования </w:t>
      </w:r>
      <w:r w:rsidR="00304126" w:rsidRPr="00304126">
        <w:rPr>
          <w:rFonts w:ascii="Times New Roman" w:hAnsi="Times New Roman" w:cs="Times New Roman"/>
          <w:sz w:val="22"/>
          <w:szCs w:val="22"/>
        </w:rPr>
        <w:t>(</w:t>
      </w:r>
      <w:r w:rsidR="00304126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304126" w:rsidRPr="00304126">
        <w:rPr>
          <w:rFonts w:ascii="Times New Roman" w:hAnsi="Times New Roman" w:cs="Times New Roman"/>
          <w:sz w:val="22"/>
          <w:szCs w:val="22"/>
        </w:rPr>
        <w:t xml:space="preserve">) </w:t>
      </w:r>
      <w:r w:rsidR="00304126">
        <w:rPr>
          <w:rFonts w:ascii="Times New Roman" w:hAnsi="Times New Roman" w:cs="Times New Roman"/>
          <w:sz w:val="22"/>
          <w:szCs w:val="22"/>
        </w:rPr>
        <w:t>и</w:t>
      </w:r>
      <w:r w:rsidR="00304126" w:rsidRPr="00304126">
        <w:rPr>
          <w:rFonts w:ascii="Times New Roman" w:hAnsi="Times New Roman" w:cs="Times New Roman"/>
          <w:sz w:val="22"/>
          <w:szCs w:val="22"/>
        </w:rPr>
        <w:t xml:space="preserve"> (</w:t>
      </w:r>
      <w:r w:rsidR="00304126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304126" w:rsidRPr="00304126">
        <w:rPr>
          <w:rFonts w:ascii="Times New Roman" w:hAnsi="Times New Roman" w:cs="Times New Roman"/>
          <w:sz w:val="22"/>
          <w:szCs w:val="22"/>
        </w:rPr>
        <w:t>)</w:t>
      </w:r>
      <w:r w:rsidR="00304126">
        <w:rPr>
          <w:rFonts w:ascii="Times New Roman" w:hAnsi="Times New Roman" w:cs="Times New Roman"/>
          <w:sz w:val="22"/>
          <w:szCs w:val="22"/>
        </w:rPr>
        <w:t xml:space="preserve"> не выполняются. </w:t>
      </w:r>
      <w:r w:rsidR="001357C8">
        <w:rPr>
          <w:rFonts w:ascii="Times New Roman" w:hAnsi="Times New Roman" w:cs="Times New Roman"/>
          <w:sz w:val="22"/>
          <w:szCs w:val="22"/>
        </w:rPr>
        <w:t>Т</w:t>
      </w:r>
      <w:r w:rsidR="00EC448B">
        <w:rPr>
          <w:rFonts w:ascii="Times New Roman" w:hAnsi="Times New Roman" w:cs="Times New Roman"/>
          <w:sz w:val="22"/>
          <w:szCs w:val="22"/>
        </w:rPr>
        <w:t xml:space="preserve">аким образом, результаты нашего корпусного </w:t>
      </w:r>
      <w:r w:rsidR="00C906B9">
        <w:rPr>
          <w:rFonts w:ascii="Times New Roman" w:hAnsi="Times New Roman" w:cs="Times New Roman"/>
          <w:sz w:val="22"/>
          <w:szCs w:val="22"/>
        </w:rPr>
        <w:t>исследования</w:t>
      </w:r>
      <w:r w:rsidR="004F07B4" w:rsidRPr="004F07B4">
        <w:rPr>
          <w:rFonts w:ascii="Times New Roman" w:hAnsi="Times New Roman" w:cs="Times New Roman"/>
          <w:sz w:val="22"/>
          <w:szCs w:val="22"/>
        </w:rPr>
        <w:t xml:space="preserve"> позволяют предположить, что наиболее плодотворным подходом к описанию парентезы является </w:t>
      </w:r>
      <w:r w:rsidR="004F07B4" w:rsidRPr="004F07B4">
        <w:rPr>
          <w:rFonts w:ascii="Times New Roman" w:hAnsi="Times New Roman" w:cs="Times New Roman"/>
          <w:sz w:val="22"/>
          <w:szCs w:val="22"/>
        </w:rPr>
        <w:lastRenderedPageBreak/>
        <w:t>многофакторный анализ, позволяющий учитывать все многообразие исследуемой зоны и выделять лингвоспецифические кластеры значений релевантных параметров.</w:t>
      </w:r>
    </w:p>
    <w:p w14:paraId="4F7B4DA9" w14:textId="77777777" w:rsidR="007B3030" w:rsidRDefault="007B3030" w:rsidP="002152E5">
      <w:pPr>
        <w:keepNext/>
        <w:shd w:val="clear" w:color="auto" w:fill="FFFFFF"/>
        <w:spacing w:before="240" w:after="240" w:line="264" w:lineRule="exact"/>
        <w:ind w:firstLine="27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Литература</w:t>
      </w:r>
    </w:p>
    <w:p w14:paraId="485F3119" w14:textId="77777777" w:rsidR="007B3030" w:rsidRPr="003926BD" w:rsidRDefault="007B3030" w:rsidP="007B3030">
      <w:pPr>
        <w:ind w:firstLine="270"/>
        <w:jc w:val="both"/>
        <w:rPr>
          <w:rFonts w:ascii="Times New Roman" w:hAnsi="Times New Roman" w:cs="Times New Roman"/>
        </w:rPr>
      </w:pPr>
      <w:r w:rsidRPr="003926BD">
        <w:rPr>
          <w:rFonts w:ascii="Times New Roman" w:hAnsi="Times New Roman" w:cs="Times New Roman"/>
        </w:rPr>
        <w:t xml:space="preserve">Князев М.Ю. (2019) Экспериментальное исследование дистрибуции изъяснительного союза </w:t>
      </w:r>
      <w:r w:rsidRPr="003926BD">
        <w:rPr>
          <w:rFonts w:ascii="Times New Roman" w:hAnsi="Times New Roman" w:cs="Times New Roman"/>
          <w:i/>
          <w:iCs/>
        </w:rPr>
        <w:t>то что</w:t>
      </w:r>
      <w:r w:rsidRPr="003926BD">
        <w:rPr>
          <w:rFonts w:ascii="Times New Roman" w:hAnsi="Times New Roman" w:cs="Times New Roman"/>
        </w:rPr>
        <w:t xml:space="preserve"> в русской разговорной речи // Вопросы языкознания, 5, 7-40.</w:t>
      </w:r>
    </w:p>
    <w:p w14:paraId="06EB6AB8" w14:textId="77777777" w:rsidR="007B3030" w:rsidRPr="003926BD" w:rsidRDefault="007B3030" w:rsidP="007B3030">
      <w:pPr>
        <w:ind w:firstLine="270"/>
        <w:jc w:val="both"/>
        <w:rPr>
          <w:rFonts w:ascii="Times New Roman" w:hAnsi="Times New Roman" w:cs="Times New Roman"/>
        </w:rPr>
      </w:pPr>
      <w:r w:rsidRPr="003926BD">
        <w:rPr>
          <w:rFonts w:ascii="Times New Roman" w:hAnsi="Times New Roman" w:cs="Times New Roman"/>
        </w:rPr>
        <w:t xml:space="preserve">Коротаев Н.А. (2016) Союз </w:t>
      </w:r>
      <w:r w:rsidRPr="003926BD">
        <w:rPr>
          <w:rFonts w:ascii="Times New Roman" w:hAnsi="Times New Roman" w:cs="Times New Roman"/>
          <w:i/>
          <w:iCs/>
        </w:rPr>
        <w:t>то что</w:t>
      </w:r>
      <w:r w:rsidRPr="003926BD">
        <w:rPr>
          <w:rFonts w:ascii="Times New Roman" w:hAnsi="Times New Roman" w:cs="Times New Roman"/>
        </w:rPr>
        <w:t xml:space="preserve"> в устной русской речи // </w:t>
      </w:r>
      <w:r w:rsidRPr="003926BD">
        <w:rPr>
          <w:rFonts w:ascii="Times New Roman" w:hAnsi="Times New Roman" w:cs="Times New Roman"/>
          <w:lang w:val="en-US"/>
        </w:rPr>
        <w:t>Acta</w:t>
      </w:r>
      <w:r w:rsidRPr="003926BD">
        <w:rPr>
          <w:rFonts w:ascii="Times New Roman" w:hAnsi="Times New Roman" w:cs="Times New Roman"/>
        </w:rPr>
        <w:t xml:space="preserve"> </w:t>
      </w:r>
      <w:r w:rsidRPr="003926BD">
        <w:rPr>
          <w:rFonts w:ascii="Times New Roman" w:hAnsi="Times New Roman" w:cs="Times New Roman"/>
          <w:lang w:val="en-US"/>
        </w:rPr>
        <w:t>Linguistica</w:t>
      </w:r>
      <w:r w:rsidRPr="003926BD">
        <w:rPr>
          <w:rFonts w:ascii="Times New Roman" w:hAnsi="Times New Roman" w:cs="Times New Roman"/>
        </w:rPr>
        <w:t xml:space="preserve"> </w:t>
      </w:r>
      <w:r w:rsidRPr="003926BD">
        <w:rPr>
          <w:rFonts w:ascii="Times New Roman" w:hAnsi="Times New Roman" w:cs="Times New Roman"/>
          <w:lang w:val="en-US"/>
        </w:rPr>
        <w:t>Petropolitana</w:t>
      </w:r>
      <w:r w:rsidRPr="003926BD">
        <w:rPr>
          <w:rFonts w:ascii="Times New Roman" w:hAnsi="Times New Roman" w:cs="Times New Roman"/>
        </w:rPr>
        <w:t xml:space="preserve">, том </w:t>
      </w:r>
      <w:r w:rsidRPr="003926BD">
        <w:rPr>
          <w:rFonts w:ascii="Times New Roman" w:hAnsi="Times New Roman" w:cs="Times New Roman"/>
          <w:lang w:val="en-US"/>
        </w:rPr>
        <w:t>XII</w:t>
      </w:r>
      <w:r w:rsidRPr="003926BD">
        <w:rPr>
          <w:rFonts w:ascii="Times New Roman" w:hAnsi="Times New Roman" w:cs="Times New Roman"/>
        </w:rPr>
        <w:t>, часть 1: 101-106.</w:t>
      </w:r>
    </w:p>
    <w:p w14:paraId="1069D822" w14:textId="77777777" w:rsidR="007B3030" w:rsidRPr="003926BD" w:rsidRDefault="007B3030" w:rsidP="007B3030">
      <w:pPr>
        <w:ind w:firstLine="270"/>
        <w:jc w:val="both"/>
        <w:rPr>
          <w:rFonts w:ascii="Times New Roman" w:hAnsi="Times New Roman" w:cs="Times New Roman"/>
        </w:rPr>
      </w:pPr>
      <w:r w:rsidRPr="003926BD">
        <w:rPr>
          <w:rFonts w:ascii="Times New Roman" w:hAnsi="Times New Roman" w:cs="Times New Roman"/>
        </w:rPr>
        <w:t>Подлесская В.И., Стародубцева А.В. (2013) О грамматике средств выражения нечеткой номинации в живой речи // Вопросы языкознания, № 3, 2013, 25-41.</w:t>
      </w:r>
    </w:p>
    <w:p w14:paraId="4795482C" w14:textId="77777777" w:rsidR="007B3030" w:rsidRPr="003926BD" w:rsidRDefault="007B3030" w:rsidP="007B3030">
      <w:pPr>
        <w:ind w:firstLine="270"/>
        <w:jc w:val="both"/>
        <w:rPr>
          <w:rFonts w:ascii="Times New Roman" w:hAnsi="Times New Roman" w:cs="Times New Roman"/>
        </w:rPr>
      </w:pPr>
      <w:r w:rsidRPr="003926BD">
        <w:rPr>
          <w:rFonts w:ascii="Times New Roman" w:hAnsi="Times New Roman" w:cs="Times New Roman"/>
        </w:rPr>
        <w:t xml:space="preserve">Сердобольская Н.В., Егорова А.Д. (2019) Морфосинтаксические свойства ненормативных конструкций с </w:t>
      </w:r>
      <w:r w:rsidRPr="003926BD">
        <w:rPr>
          <w:rFonts w:ascii="Times New Roman" w:hAnsi="Times New Roman" w:cs="Times New Roman"/>
          <w:i/>
          <w:iCs/>
        </w:rPr>
        <w:t>то что</w:t>
      </w:r>
      <w:r w:rsidRPr="003926BD">
        <w:rPr>
          <w:rFonts w:ascii="Times New Roman" w:hAnsi="Times New Roman" w:cs="Times New Roman"/>
        </w:rPr>
        <w:t xml:space="preserve"> в русской разговорной речи // Вопросы языкознания, 5, 41-72.</w:t>
      </w:r>
    </w:p>
    <w:p w14:paraId="44FEA630" w14:textId="77777777" w:rsidR="007B3030" w:rsidRPr="003926BD" w:rsidRDefault="007B3030" w:rsidP="007B3030">
      <w:pPr>
        <w:ind w:firstLine="270"/>
        <w:jc w:val="both"/>
        <w:rPr>
          <w:rFonts w:ascii="Times New Roman" w:hAnsi="Times New Roman" w:cs="Times New Roman"/>
          <w:lang w:val="en-US"/>
        </w:rPr>
      </w:pPr>
      <w:r w:rsidRPr="003926BD">
        <w:rPr>
          <w:rFonts w:ascii="Times New Roman" w:hAnsi="Times New Roman" w:cs="Times New Roman"/>
          <w:lang w:val="en-US"/>
        </w:rPr>
        <w:t>Kluck, Marlies; Ott, Dennis; de Vries, Mark (2015) Incomplete parenthesis: An overview //  Kluck, Marlies; Ott, Dennis; Mark de Vries (eds.) Parenthesis and Ellipsis [Studies in Generative Grammar, Volume 121], De Gruyter Mouton,   1-22.</w:t>
      </w:r>
    </w:p>
    <w:p w14:paraId="783A4FFB" w14:textId="77777777" w:rsidR="007B3030" w:rsidRPr="003926BD" w:rsidRDefault="007B3030" w:rsidP="007B3030">
      <w:pPr>
        <w:ind w:firstLine="270"/>
        <w:jc w:val="both"/>
        <w:rPr>
          <w:rFonts w:ascii="Times New Roman" w:hAnsi="Times New Roman" w:cs="Times New Roman"/>
          <w:lang w:val="en-US"/>
        </w:rPr>
      </w:pPr>
      <w:r w:rsidRPr="003926BD">
        <w:rPr>
          <w:rFonts w:ascii="Times New Roman" w:hAnsi="Times New Roman" w:cs="Times New Roman"/>
          <w:lang w:val="en-US"/>
        </w:rPr>
        <w:t>Potts, Christopher (2005) The Logic of Conventional Implicatures. New York: Oxford University Press.</w:t>
      </w:r>
    </w:p>
    <w:p w14:paraId="701B5A80" w14:textId="77777777" w:rsidR="00216BA8" w:rsidRPr="007B3030" w:rsidRDefault="009760F7" w:rsidP="002152E5">
      <w:pPr>
        <w:shd w:val="clear" w:color="auto" w:fill="FFFFFF"/>
        <w:spacing w:before="240" w:after="240" w:line="264" w:lineRule="exact"/>
        <w:ind w:firstLine="27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</w:pPr>
      <w:r w:rsidRPr="009760F7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References</w:t>
      </w:r>
    </w:p>
    <w:p w14:paraId="646BC653" w14:textId="77777777" w:rsidR="001064A9" w:rsidRPr="003926BD" w:rsidRDefault="007B3030" w:rsidP="000103C4">
      <w:pPr>
        <w:ind w:firstLine="270"/>
        <w:jc w:val="both"/>
        <w:rPr>
          <w:rFonts w:ascii="Times New Roman" w:hAnsi="Times New Roman" w:cs="Times New Roman"/>
          <w:lang w:val="en-US"/>
        </w:rPr>
      </w:pPr>
      <w:r w:rsidRPr="003926BD">
        <w:rPr>
          <w:rFonts w:ascii="Times New Roman" w:hAnsi="Times New Roman" w:cs="Times New Roman"/>
          <w:lang w:val="en-US"/>
        </w:rPr>
        <w:t>Knjazev M.Ju.</w:t>
      </w:r>
      <w:r w:rsidR="000E263D" w:rsidRPr="003926BD">
        <w:rPr>
          <w:rFonts w:ascii="Times New Roman" w:hAnsi="Times New Roman" w:cs="Times New Roman"/>
          <w:lang w:val="en-US"/>
        </w:rPr>
        <w:t xml:space="preserve"> (2019) </w:t>
      </w:r>
      <w:r w:rsidRPr="003926BD">
        <w:rPr>
          <w:rFonts w:ascii="Times New Roman" w:hAnsi="Times New Roman" w:cs="Times New Roman"/>
          <w:lang w:val="en-US"/>
        </w:rPr>
        <w:t xml:space="preserve">Eksperimental’noe issledovanie distribucii izjasnitel’nogo sojuza </w:t>
      </w:r>
      <w:r w:rsidRPr="003926BD">
        <w:rPr>
          <w:rFonts w:ascii="Times New Roman" w:hAnsi="Times New Roman" w:cs="Times New Roman"/>
          <w:i/>
          <w:iCs/>
          <w:lang w:val="en-US"/>
        </w:rPr>
        <w:t>to čto</w:t>
      </w:r>
      <w:r w:rsidRPr="003926BD">
        <w:rPr>
          <w:rFonts w:ascii="Times New Roman" w:hAnsi="Times New Roman" w:cs="Times New Roman"/>
          <w:lang w:val="en-US"/>
        </w:rPr>
        <w:t xml:space="preserve"> </w:t>
      </w:r>
      <w:r w:rsidR="00AC5D7F" w:rsidRPr="003926BD">
        <w:rPr>
          <w:rFonts w:ascii="Times New Roman" w:hAnsi="Times New Roman" w:cs="Times New Roman"/>
          <w:lang w:val="en-US"/>
        </w:rPr>
        <w:t xml:space="preserve">v russkoj razgovornoj reči </w:t>
      </w:r>
      <w:r w:rsidR="000E263D" w:rsidRPr="003926BD">
        <w:rPr>
          <w:rFonts w:ascii="Times New Roman" w:hAnsi="Times New Roman" w:cs="Times New Roman"/>
          <w:lang w:val="en-US"/>
        </w:rPr>
        <w:t>// Voprosy Jazykoznanija, 5, 7-40</w:t>
      </w:r>
      <w:r w:rsidR="00171D2B" w:rsidRPr="003926BD">
        <w:rPr>
          <w:rFonts w:ascii="Times New Roman" w:hAnsi="Times New Roman" w:cs="Times New Roman"/>
          <w:lang w:val="en-US"/>
        </w:rPr>
        <w:t>.</w:t>
      </w:r>
    </w:p>
    <w:p w14:paraId="15A458AA" w14:textId="77777777" w:rsidR="000E263D" w:rsidRPr="003926BD" w:rsidRDefault="007B3030" w:rsidP="000103C4">
      <w:pPr>
        <w:ind w:firstLine="270"/>
        <w:jc w:val="both"/>
        <w:rPr>
          <w:rFonts w:ascii="Times New Roman" w:hAnsi="Times New Roman" w:cs="Times New Roman"/>
          <w:lang w:val="en-US"/>
        </w:rPr>
      </w:pPr>
      <w:r w:rsidRPr="003926BD">
        <w:rPr>
          <w:rFonts w:ascii="Times New Roman" w:hAnsi="Times New Roman" w:cs="Times New Roman"/>
          <w:lang w:val="en-US"/>
        </w:rPr>
        <w:t>Korotaev N.A.</w:t>
      </w:r>
      <w:r w:rsidR="000E263D" w:rsidRPr="003926BD">
        <w:rPr>
          <w:rFonts w:ascii="Times New Roman" w:hAnsi="Times New Roman" w:cs="Times New Roman"/>
          <w:lang w:val="en-US"/>
        </w:rPr>
        <w:t xml:space="preserve"> (2016) </w:t>
      </w:r>
      <w:r w:rsidR="009A29AE" w:rsidRPr="003926BD">
        <w:rPr>
          <w:rFonts w:ascii="Times New Roman" w:hAnsi="Times New Roman" w:cs="Times New Roman"/>
          <w:lang w:val="en-US"/>
        </w:rPr>
        <w:t xml:space="preserve">Sojuz </w:t>
      </w:r>
      <w:r w:rsidR="009A29AE" w:rsidRPr="003926BD">
        <w:rPr>
          <w:rFonts w:ascii="Times New Roman" w:hAnsi="Times New Roman" w:cs="Times New Roman"/>
          <w:i/>
          <w:iCs/>
          <w:lang w:val="en-US"/>
        </w:rPr>
        <w:t>to čto</w:t>
      </w:r>
      <w:r w:rsidR="009A29AE" w:rsidRPr="003926BD">
        <w:rPr>
          <w:rFonts w:ascii="Times New Roman" w:hAnsi="Times New Roman" w:cs="Times New Roman"/>
          <w:lang w:val="en-US"/>
        </w:rPr>
        <w:t xml:space="preserve"> v uastoj russkoj reči </w:t>
      </w:r>
      <w:r w:rsidR="000E263D" w:rsidRPr="003926BD">
        <w:rPr>
          <w:rFonts w:ascii="Times New Roman" w:hAnsi="Times New Roman" w:cs="Times New Roman"/>
          <w:lang w:val="en-US"/>
        </w:rPr>
        <w:t>// Acta Linguistica Petropolitana,  vol XII, part 1: 101-106</w:t>
      </w:r>
      <w:r w:rsidR="00171D2B" w:rsidRPr="003926BD">
        <w:rPr>
          <w:rFonts w:ascii="Times New Roman" w:hAnsi="Times New Roman" w:cs="Times New Roman"/>
          <w:lang w:val="en-US"/>
        </w:rPr>
        <w:t>.</w:t>
      </w:r>
    </w:p>
    <w:p w14:paraId="5CEA248F" w14:textId="77777777" w:rsidR="000103C4" w:rsidRPr="003926BD" w:rsidRDefault="009A29AE" w:rsidP="000103C4">
      <w:pPr>
        <w:ind w:firstLine="270"/>
        <w:jc w:val="both"/>
        <w:rPr>
          <w:rFonts w:ascii="Times New Roman" w:hAnsi="Times New Roman" w:cs="Times New Roman"/>
          <w:lang w:val="en-US"/>
        </w:rPr>
      </w:pPr>
      <w:r w:rsidRPr="003926BD">
        <w:rPr>
          <w:rFonts w:ascii="Times New Roman" w:hAnsi="Times New Roman" w:cs="Times New Roman"/>
          <w:lang w:val="en-US"/>
        </w:rPr>
        <w:t>Podlesskaya V</w:t>
      </w:r>
      <w:r w:rsidR="000103C4" w:rsidRPr="003926BD">
        <w:rPr>
          <w:rFonts w:ascii="Times New Roman" w:hAnsi="Times New Roman" w:cs="Times New Roman"/>
          <w:lang w:val="en-US"/>
        </w:rPr>
        <w:t>.</w:t>
      </w:r>
      <w:r w:rsidRPr="003926BD">
        <w:rPr>
          <w:rFonts w:ascii="Times New Roman" w:hAnsi="Times New Roman" w:cs="Times New Roman"/>
          <w:lang w:val="en-US"/>
        </w:rPr>
        <w:t>I</w:t>
      </w:r>
      <w:r w:rsidR="000103C4" w:rsidRPr="003926BD">
        <w:rPr>
          <w:rFonts w:ascii="Times New Roman" w:hAnsi="Times New Roman" w:cs="Times New Roman"/>
          <w:lang w:val="en-US"/>
        </w:rPr>
        <w:t xml:space="preserve">, </w:t>
      </w:r>
      <w:r w:rsidRPr="003926BD">
        <w:rPr>
          <w:rFonts w:ascii="Times New Roman" w:hAnsi="Times New Roman" w:cs="Times New Roman"/>
          <w:lang w:val="en-US"/>
        </w:rPr>
        <w:t xml:space="preserve">Starodubceva A.V. </w:t>
      </w:r>
      <w:r w:rsidR="000103C4" w:rsidRPr="003926BD">
        <w:rPr>
          <w:rFonts w:ascii="Times New Roman" w:hAnsi="Times New Roman" w:cs="Times New Roman"/>
          <w:lang w:val="en-US"/>
        </w:rPr>
        <w:t xml:space="preserve">(2013) </w:t>
      </w:r>
      <w:r w:rsidRPr="003926BD">
        <w:rPr>
          <w:rFonts w:ascii="Times New Roman" w:hAnsi="Times New Roman" w:cs="Times New Roman"/>
          <w:lang w:val="en-US"/>
        </w:rPr>
        <w:t xml:space="preserve">O grammatike sredctv vyraženija nečotkoj nominacii v živoj </w:t>
      </w:r>
      <w:r w:rsidR="000103C4" w:rsidRPr="003926BD">
        <w:rPr>
          <w:rFonts w:ascii="Times New Roman" w:hAnsi="Times New Roman" w:cs="Times New Roman"/>
          <w:lang w:val="en-US"/>
        </w:rPr>
        <w:t xml:space="preserve">/ </w:t>
      </w:r>
      <w:r w:rsidR="000103C4" w:rsidRPr="003926BD">
        <w:rPr>
          <w:rFonts w:ascii="Times New Roman" w:hAnsi="Times New Roman" w:cs="Times New Roman"/>
        </w:rPr>
        <w:t>Вопросы</w:t>
      </w:r>
      <w:r w:rsidR="000103C4" w:rsidRPr="003926BD">
        <w:rPr>
          <w:rFonts w:ascii="Times New Roman" w:hAnsi="Times New Roman" w:cs="Times New Roman"/>
          <w:lang w:val="en-US"/>
        </w:rPr>
        <w:t xml:space="preserve"> </w:t>
      </w:r>
      <w:r w:rsidR="000103C4" w:rsidRPr="003926BD">
        <w:rPr>
          <w:rFonts w:ascii="Times New Roman" w:hAnsi="Times New Roman" w:cs="Times New Roman"/>
        </w:rPr>
        <w:t>языкознания</w:t>
      </w:r>
      <w:r w:rsidR="000103C4" w:rsidRPr="003926BD">
        <w:rPr>
          <w:rFonts w:ascii="Times New Roman" w:hAnsi="Times New Roman" w:cs="Times New Roman"/>
          <w:lang w:val="en-US"/>
        </w:rPr>
        <w:t>, № 3, 2013, 25-41</w:t>
      </w:r>
      <w:r w:rsidR="00171D2B" w:rsidRPr="003926BD">
        <w:rPr>
          <w:rFonts w:ascii="Times New Roman" w:hAnsi="Times New Roman" w:cs="Times New Roman"/>
          <w:lang w:val="en-US"/>
        </w:rPr>
        <w:t>.</w:t>
      </w:r>
    </w:p>
    <w:p w14:paraId="1D8961A3" w14:textId="77777777" w:rsidR="001064A9" w:rsidRPr="003926BD" w:rsidRDefault="009A29AE" w:rsidP="000103C4">
      <w:pPr>
        <w:ind w:firstLine="270"/>
        <w:jc w:val="both"/>
        <w:rPr>
          <w:rFonts w:ascii="Times New Roman" w:hAnsi="Times New Roman" w:cs="Times New Roman"/>
          <w:lang w:val="en-US"/>
        </w:rPr>
      </w:pPr>
      <w:r w:rsidRPr="003926BD">
        <w:rPr>
          <w:rFonts w:ascii="Times New Roman" w:hAnsi="Times New Roman" w:cs="Times New Roman"/>
          <w:lang w:val="en-US"/>
        </w:rPr>
        <w:t>Serdobol’skaja N.</w:t>
      </w:r>
      <w:r w:rsidR="00F24F19" w:rsidRPr="003926BD">
        <w:rPr>
          <w:rFonts w:ascii="Times New Roman" w:hAnsi="Times New Roman" w:cs="Times New Roman"/>
          <w:lang w:val="en-US"/>
        </w:rPr>
        <w:t xml:space="preserve">V., Egorova A.D. </w:t>
      </w:r>
      <w:r w:rsidR="001064A9" w:rsidRPr="003926BD">
        <w:rPr>
          <w:rFonts w:ascii="Times New Roman" w:hAnsi="Times New Roman" w:cs="Times New Roman"/>
          <w:lang w:val="en-US"/>
        </w:rPr>
        <w:t xml:space="preserve">(2019) </w:t>
      </w:r>
      <w:r w:rsidR="00F24F19" w:rsidRPr="003926BD">
        <w:rPr>
          <w:rFonts w:ascii="Times New Roman" w:hAnsi="Times New Roman" w:cs="Times New Roman"/>
          <w:lang w:val="en-US"/>
        </w:rPr>
        <w:t xml:space="preserve">Morfosintaksičeskie svojstva nenormativnyx konstrukcij s </w:t>
      </w:r>
      <w:r w:rsidR="00F24F19" w:rsidRPr="003926BD">
        <w:rPr>
          <w:rFonts w:ascii="Times New Roman" w:hAnsi="Times New Roman" w:cs="Times New Roman"/>
          <w:i/>
          <w:iCs/>
          <w:lang w:val="en-US"/>
        </w:rPr>
        <w:t>to čto</w:t>
      </w:r>
      <w:r w:rsidR="00F24F19" w:rsidRPr="003926BD">
        <w:rPr>
          <w:rFonts w:ascii="Times New Roman" w:hAnsi="Times New Roman" w:cs="Times New Roman"/>
          <w:lang w:val="en-US"/>
        </w:rPr>
        <w:t xml:space="preserve"> v russkoj razgovornoj reči </w:t>
      </w:r>
      <w:r w:rsidR="000E263D" w:rsidRPr="003926BD">
        <w:rPr>
          <w:rFonts w:ascii="Times New Roman" w:hAnsi="Times New Roman" w:cs="Times New Roman"/>
          <w:lang w:val="en-US"/>
        </w:rPr>
        <w:t>// Voprosy Jazykoznanija, 5, 41-72.</w:t>
      </w:r>
    </w:p>
    <w:p w14:paraId="3A735BF8" w14:textId="77777777" w:rsidR="009E71D8" w:rsidRPr="003926BD" w:rsidRDefault="009E71D8" w:rsidP="000103C4">
      <w:pPr>
        <w:ind w:firstLine="270"/>
        <w:jc w:val="both"/>
        <w:rPr>
          <w:rFonts w:ascii="Times New Roman" w:hAnsi="Times New Roman" w:cs="Times New Roman"/>
          <w:lang w:val="en-US"/>
        </w:rPr>
      </w:pPr>
      <w:r w:rsidRPr="003926BD">
        <w:rPr>
          <w:rFonts w:ascii="Times New Roman" w:hAnsi="Times New Roman" w:cs="Times New Roman"/>
          <w:lang w:val="en-US"/>
        </w:rPr>
        <w:lastRenderedPageBreak/>
        <w:t>Kluck, Marlies; Ott, Dennis; de Vries, Mark (2015) Incomplete parenthesis: An overview //  Kluck, Marlies; Ott, Dennis; Mark de Vries (eds.) Parenthesis and Ellipsis [Studies in Generative Grammar, Volume 121], De Gruyter Mouton,   1-22</w:t>
      </w:r>
      <w:r w:rsidR="00171D2B" w:rsidRPr="003926BD">
        <w:rPr>
          <w:rFonts w:ascii="Times New Roman" w:hAnsi="Times New Roman" w:cs="Times New Roman"/>
          <w:lang w:val="en-US"/>
        </w:rPr>
        <w:t>.</w:t>
      </w:r>
    </w:p>
    <w:p w14:paraId="769C03F2" w14:textId="77777777" w:rsidR="001064A9" w:rsidRPr="003926BD" w:rsidRDefault="00EC448B" w:rsidP="000103C4">
      <w:pPr>
        <w:ind w:firstLine="270"/>
        <w:jc w:val="both"/>
        <w:rPr>
          <w:rFonts w:ascii="Times New Roman" w:hAnsi="Times New Roman" w:cs="Times New Roman"/>
        </w:rPr>
      </w:pPr>
      <w:r w:rsidRPr="003926BD">
        <w:rPr>
          <w:rFonts w:ascii="Times New Roman" w:hAnsi="Times New Roman" w:cs="Times New Roman"/>
          <w:lang w:val="en-US"/>
        </w:rPr>
        <w:t>Potts, Christopher (2005) The Logic of Conventional Implicatures. New</w:t>
      </w:r>
      <w:r w:rsidRPr="003926BD">
        <w:rPr>
          <w:rFonts w:ascii="Times New Roman" w:hAnsi="Times New Roman" w:cs="Times New Roman"/>
        </w:rPr>
        <w:t xml:space="preserve"> </w:t>
      </w:r>
      <w:r w:rsidRPr="003926BD">
        <w:rPr>
          <w:rFonts w:ascii="Times New Roman" w:hAnsi="Times New Roman" w:cs="Times New Roman"/>
          <w:lang w:val="en-US"/>
        </w:rPr>
        <w:t>York</w:t>
      </w:r>
      <w:r w:rsidRPr="003926BD">
        <w:rPr>
          <w:rFonts w:ascii="Times New Roman" w:hAnsi="Times New Roman" w:cs="Times New Roman"/>
        </w:rPr>
        <w:t xml:space="preserve">: </w:t>
      </w:r>
      <w:r w:rsidRPr="003926BD">
        <w:rPr>
          <w:rFonts w:ascii="Times New Roman" w:hAnsi="Times New Roman" w:cs="Times New Roman"/>
          <w:lang w:val="en-US"/>
        </w:rPr>
        <w:t>Oxford</w:t>
      </w:r>
      <w:r w:rsidRPr="003926BD">
        <w:rPr>
          <w:rFonts w:ascii="Times New Roman" w:hAnsi="Times New Roman" w:cs="Times New Roman"/>
        </w:rPr>
        <w:t xml:space="preserve"> </w:t>
      </w:r>
      <w:r w:rsidRPr="003926BD">
        <w:rPr>
          <w:rFonts w:ascii="Times New Roman" w:hAnsi="Times New Roman" w:cs="Times New Roman"/>
          <w:lang w:val="en-US"/>
        </w:rPr>
        <w:t>University</w:t>
      </w:r>
      <w:r w:rsidRPr="003926BD">
        <w:rPr>
          <w:rFonts w:ascii="Times New Roman" w:hAnsi="Times New Roman" w:cs="Times New Roman"/>
        </w:rPr>
        <w:t xml:space="preserve"> </w:t>
      </w:r>
      <w:r w:rsidRPr="003926BD">
        <w:rPr>
          <w:rFonts w:ascii="Times New Roman" w:hAnsi="Times New Roman" w:cs="Times New Roman"/>
          <w:lang w:val="en-US"/>
        </w:rPr>
        <w:t>Press</w:t>
      </w:r>
      <w:r w:rsidRPr="003926BD">
        <w:rPr>
          <w:rFonts w:ascii="Times New Roman" w:hAnsi="Times New Roman" w:cs="Times New Roman"/>
        </w:rPr>
        <w:t>.</w:t>
      </w:r>
    </w:p>
    <w:p w14:paraId="5A50465C" w14:textId="77777777" w:rsidR="004C4BE9" w:rsidRPr="00DB5689" w:rsidRDefault="004C4BE9" w:rsidP="000103C4">
      <w:pPr>
        <w:ind w:firstLine="270"/>
        <w:jc w:val="both"/>
        <w:rPr>
          <w:rFonts w:ascii="Times New Roman" w:hAnsi="Times New Roman" w:cs="Times New Roman"/>
          <w:sz w:val="22"/>
          <w:szCs w:val="22"/>
        </w:rPr>
      </w:pPr>
    </w:p>
    <w:p w14:paraId="54A8238B" w14:textId="77777777" w:rsidR="00B46E8D" w:rsidRDefault="00B46E8D" w:rsidP="004C4BE9">
      <w:pPr>
        <w:spacing w:line="264" w:lineRule="atLeast"/>
        <w:ind w:firstLine="454"/>
        <w:rPr>
          <w:b/>
          <w:bCs/>
          <w:sz w:val="22"/>
          <w:szCs w:val="22"/>
          <w:shd w:val="clear" w:color="auto" w:fill="FFFFFF"/>
        </w:rPr>
      </w:pPr>
    </w:p>
    <w:p w14:paraId="51686975" w14:textId="77777777" w:rsidR="00B46E8D" w:rsidRPr="00B46E8D" w:rsidRDefault="00B46E8D" w:rsidP="00B46E8D">
      <w:pPr>
        <w:shd w:val="clear" w:color="auto" w:fill="FFFFFF"/>
        <w:spacing w:before="240" w:line="264" w:lineRule="exact"/>
        <w:ind w:right="806"/>
        <w:jc w:val="center"/>
        <w:rPr>
          <w:sz w:val="24"/>
          <w:szCs w:val="24"/>
          <w:lang w:val="en-US"/>
        </w:rPr>
      </w:pPr>
      <w:r w:rsidRPr="00B46E8D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 xml:space="preserve">STEPPING FROM PROPOSITIONS TO PRAGAMATIC MARKERS: THE CASE OF RUSSIAN </w:t>
      </w:r>
      <w:r w:rsidRPr="00B46E8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ČTO NAZYVAETSJA</w:t>
      </w:r>
      <w:r w:rsidRPr="00B46E8D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 xml:space="preserve"> ‘WHAT MIGHT BE CALLED’ THROUGH THE LENS OF RUSSIAN NATIONAL CORPUS</w:t>
      </w:r>
    </w:p>
    <w:p w14:paraId="2DA27ECD" w14:textId="77777777" w:rsidR="00B46E8D" w:rsidRPr="00B46E8D" w:rsidRDefault="00B46E8D" w:rsidP="004C4BE9">
      <w:pPr>
        <w:spacing w:line="264" w:lineRule="atLeast"/>
        <w:ind w:firstLine="454"/>
        <w:rPr>
          <w:b/>
          <w:bCs/>
          <w:sz w:val="22"/>
          <w:szCs w:val="22"/>
          <w:shd w:val="clear" w:color="auto" w:fill="FFFFFF"/>
          <w:lang w:val="en-US"/>
        </w:rPr>
      </w:pPr>
    </w:p>
    <w:p w14:paraId="4DE75B62" w14:textId="77777777" w:rsidR="00B46E8D" w:rsidRPr="00B46E8D" w:rsidRDefault="00B46E8D" w:rsidP="00B46E8D">
      <w:pPr>
        <w:shd w:val="clear" w:color="auto" w:fill="FFFFFF"/>
        <w:spacing w:line="274" w:lineRule="exact"/>
        <w:ind w:right="17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en-US"/>
        </w:rPr>
        <w:t>V</w:t>
      </w:r>
      <w:r w:rsidRPr="00B46E8D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en-US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en-US"/>
        </w:rPr>
        <w:t>I</w:t>
      </w:r>
      <w:r w:rsidRPr="00B46E8D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en-US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en-US"/>
        </w:rPr>
        <w:t>Podlesskaya</w:t>
      </w:r>
    </w:p>
    <w:p w14:paraId="3FA9A16F" w14:textId="77777777" w:rsidR="00B46E8D" w:rsidRPr="00B46E8D" w:rsidRDefault="00B46E8D" w:rsidP="004C4BE9">
      <w:pPr>
        <w:spacing w:line="264" w:lineRule="atLeast"/>
        <w:ind w:firstLine="454"/>
        <w:rPr>
          <w:b/>
          <w:bCs/>
          <w:sz w:val="22"/>
          <w:szCs w:val="22"/>
          <w:shd w:val="clear" w:color="auto" w:fill="FFFFFF"/>
          <w:lang w:val="en-US"/>
        </w:rPr>
      </w:pPr>
    </w:p>
    <w:p w14:paraId="69A2E934" w14:textId="77777777" w:rsidR="00B46E8D" w:rsidRDefault="00B46E8D" w:rsidP="00B46E8D">
      <w:pPr>
        <w:shd w:val="clear" w:color="auto" w:fill="FFFFFF"/>
        <w:spacing w:before="245" w:line="264" w:lineRule="exact"/>
        <w:ind w:left="283" w:right="293" w:firstLine="451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117CA2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Abstract.</w:t>
      </w:r>
      <w:r w:rsidRPr="00117CA2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60351">
        <w:rPr>
          <w:rFonts w:ascii="Times New Roman" w:hAnsi="Times New Roman" w:cs="Times New Roman"/>
          <w:color w:val="000000"/>
          <w:sz w:val="18"/>
          <w:szCs w:val="18"/>
          <w:lang w:val="en-US"/>
        </w:rPr>
        <w:t>Th</w:t>
      </w:r>
      <w:r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Pr="00260351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paper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investigates Russian construction </w:t>
      </w:r>
      <w:r w:rsidRPr="005E4581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čto nazyvaetsja</w:t>
      </w:r>
      <w:r w:rsidRPr="005E4581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‘what might be called’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in the multimedia and parallel subcorpora of the Russian Nation Corpus. We demonstrate how the construction in question is developed from the full-fledged relative clause </w:t>
      </w:r>
      <w:r w:rsidRPr="00327E05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[eto to]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5E4581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čto nazyvaetsja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X</w:t>
      </w:r>
      <w:r w:rsidRPr="005E4581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‘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[this is] </w:t>
      </w:r>
      <w:r w:rsidRPr="005E4581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what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is</w:t>
      </w:r>
      <w:r w:rsidRPr="005E4581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called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X</w:t>
      </w:r>
      <w:r w:rsidRPr="005E4581">
        <w:rPr>
          <w:rFonts w:ascii="Times New Roman" w:hAnsi="Times New Roman" w:cs="Times New Roman"/>
          <w:color w:val="000000"/>
          <w:sz w:val="18"/>
          <w:szCs w:val="18"/>
          <w:lang w:val="en-US"/>
        </w:rPr>
        <w:t>’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to a pragmatic marker used for hedging. We show that steps of this development are retained in spoken discourse. Our results show that the construction in question meets most </w:t>
      </w:r>
      <w:r w:rsidRPr="00F72409">
        <w:rPr>
          <w:rFonts w:ascii="Times New Roman" w:hAnsi="Times New Roman" w:cs="Times New Roman"/>
          <w:color w:val="000000"/>
          <w:sz w:val="18"/>
          <w:szCs w:val="18"/>
          <w:lang w:val="en-US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though not all) of the requirements considered necessary for true parentheticals.</w:t>
      </w:r>
    </w:p>
    <w:p w14:paraId="29D94D7A" w14:textId="77777777" w:rsidR="00B46E8D" w:rsidRPr="00F30A3F" w:rsidRDefault="00B46E8D" w:rsidP="00B46E8D">
      <w:pPr>
        <w:shd w:val="clear" w:color="auto" w:fill="FFFFFF"/>
        <w:spacing w:before="245" w:line="264" w:lineRule="exact"/>
        <w:ind w:left="283" w:right="293" w:firstLine="451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F30A3F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Keywords:</w:t>
      </w:r>
      <w:r w:rsidRPr="00F30A3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spoken discourse</w:t>
      </w:r>
      <w:r w:rsidRPr="00F30A3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corpus, parenthesis, Russian</w:t>
      </w:r>
      <w:r w:rsidRPr="00EB5F0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pragmaticalization</w:t>
      </w:r>
      <w:r w:rsidRPr="00F30A3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</w:p>
    <w:p w14:paraId="107E1624" w14:textId="77777777" w:rsidR="00B46E8D" w:rsidRPr="00B46E8D" w:rsidRDefault="00B46E8D" w:rsidP="00B46E8D">
      <w:pPr>
        <w:spacing w:line="264" w:lineRule="atLeast"/>
        <w:rPr>
          <w:b/>
          <w:bCs/>
          <w:sz w:val="22"/>
          <w:szCs w:val="22"/>
          <w:shd w:val="clear" w:color="auto" w:fill="FFFFFF"/>
          <w:lang w:val="en-US"/>
        </w:rPr>
      </w:pPr>
    </w:p>
    <w:p w14:paraId="50242E3B" w14:textId="77777777" w:rsidR="004C4BE9" w:rsidRPr="00104032" w:rsidRDefault="004C4BE9" w:rsidP="004C4BE9">
      <w:pPr>
        <w:spacing w:line="264" w:lineRule="atLeast"/>
        <w:ind w:firstLine="454"/>
      </w:pPr>
      <w:r w:rsidRPr="00104032">
        <w:rPr>
          <w:b/>
          <w:bCs/>
          <w:sz w:val="22"/>
          <w:szCs w:val="22"/>
          <w:shd w:val="clear" w:color="auto" w:fill="FFFFFF"/>
        </w:rPr>
        <w:t>______________________________</w:t>
      </w:r>
    </w:p>
    <w:p w14:paraId="170E6E65" w14:textId="77777777" w:rsidR="004C4BE9" w:rsidRPr="008B7F80" w:rsidRDefault="004C4BE9" w:rsidP="004C4BE9">
      <w:pPr>
        <w:spacing w:line="264" w:lineRule="atLeast"/>
        <w:ind w:firstLine="454"/>
        <w:rPr>
          <w:rFonts w:ascii="Times New Roman" w:hAnsi="Times New Roman" w:cs="Times New Roman"/>
        </w:rPr>
      </w:pPr>
      <w:r w:rsidRPr="008B7F80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Подлесская </w:t>
      </w:r>
      <w:r w:rsidR="008B7F80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В</w:t>
      </w:r>
      <w:r w:rsidRPr="008B7F80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ера Исааковн</w:t>
      </w:r>
      <w:r w:rsidR="008B7F80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а</w:t>
      </w:r>
    </w:p>
    <w:p w14:paraId="1FADCDD1" w14:textId="77777777" w:rsidR="004C4BE9" w:rsidRPr="008B7F80" w:rsidRDefault="004C4BE9" w:rsidP="004C4BE9">
      <w:pPr>
        <w:spacing w:line="264" w:lineRule="atLeast"/>
        <w:ind w:firstLine="454"/>
        <w:rPr>
          <w:rFonts w:ascii="Times New Roman" w:hAnsi="Times New Roman" w:cs="Times New Roman"/>
        </w:rPr>
      </w:pPr>
      <w:r w:rsidRPr="008B7F80">
        <w:rPr>
          <w:rFonts w:ascii="Times New Roman" w:hAnsi="Times New Roman" w:cs="Times New Roman"/>
          <w:sz w:val="22"/>
          <w:szCs w:val="22"/>
          <w:shd w:val="clear" w:color="auto" w:fill="FFFFFF"/>
        </w:rPr>
        <w:t>Российский государственный гуманитарный университет (Россия).</w:t>
      </w:r>
    </w:p>
    <w:p w14:paraId="69BD9C72" w14:textId="77777777" w:rsidR="004C4BE9" w:rsidRPr="008B7F80" w:rsidRDefault="004C4BE9" w:rsidP="004C4BE9">
      <w:pPr>
        <w:spacing w:line="264" w:lineRule="atLeast"/>
        <w:ind w:firstLine="454"/>
        <w:rPr>
          <w:rFonts w:ascii="Times New Roman" w:hAnsi="Times New Roman" w:cs="Times New Roman"/>
          <w:lang w:val="en-US"/>
        </w:rPr>
      </w:pPr>
      <w:r w:rsidRPr="008B7F80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en-US"/>
        </w:rPr>
        <w:t>Podlesskaya Vera</w:t>
      </w:r>
      <w:r w:rsidR="008B7F80" w:rsidRPr="008B7F80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en-US"/>
        </w:rPr>
        <w:t xml:space="preserve"> </w:t>
      </w:r>
      <w:r w:rsidR="008B7F80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en-US"/>
        </w:rPr>
        <w:t>Isaakovna</w:t>
      </w:r>
    </w:p>
    <w:p w14:paraId="2A27B33B" w14:textId="77777777" w:rsidR="004C4BE9" w:rsidRPr="008B7F80" w:rsidRDefault="004C4BE9" w:rsidP="004C4BE9">
      <w:pPr>
        <w:spacing w:line="264" w:lineRule="atLeast"/>
        <w:ind w:firstLine="454"/>
        <w:rPr>
          <w:rFonts w:ascii="Times New Roman" w:hAnsi="Times New Roman" w:cs="Times New Roman"/>
          <w:lang w:val="en-US"/>
        </w:rPr>
      </w:pPr>
      <w:r w:rsidRPr="008B7F80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Russian State University for the Humanities (Russia).</w:t>
      </w:r>
    </w:p>
    <w:p w14:paraId="5013B4E6" w14:textId="77777777" w:rsidR="004C4BE9" w:rsidRPr="008B7F80" w:rsidRDefault="004C4BE9" w:rsidP="004C4BE9">
      <w:pPr>
        <w:spacing w:line="264" w:lineRule="atLeast"/>
        <w:ind w:firstLine="454"/>
        <w:rPr>
          <w:rFonts w:ascii="Times New Roman" w:hAnsi="Times New Roman" w:cs="Times New Roman"/>
          <w:sz w:val="22"/>
          <w:szCs w:val="22"/>
          <w:lang w:val="en-US"/>
        </w:rPr>
      </w:pPr>
      <w:r w:rsidRPr="008B7F80">
        <w:rPr>
          <w:rFonts w:ascii="Times New Roman" w:hAnsi="Times New Roman" w:cs="Times New Roman"/>
          <w:b/>
          <w:bCs/>
          <w:i/>
          <w:iCs/>
          <w:sz w:val="22"/>
          <w:szCs w:val="22"/>
          <w:shd w:val="clear" w:color="auto" w:fill="FFFFFF"/>
          <w:lang w:val="en-US"/>
        </w:rPr>
        <w:lastRenderedPageBreak/>
        <w:t>E-mail: vi_podlesskaya@il-rggu.ru</w:t>
      </w:r>
    </w:p>
    <w:sectPr w:rsidR="004C4BE9" w:rsidRPr="008B7F80" w:rsidSect="00DF0C69">
      <w:pgSz w:w="11909" w:h="16838"/>
      <w:pgMar w:top="3970" w:right="2842" w:bottom="3538" w:left="28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119E" w14:textId="77777777" w:rsidR="00B067A6" w:rsidRDefault="00B067A6">
      <w:r>
        <w:separator/>
      </w:r>
    </w:p>
  </w:endnote>
  <w:endnote w:type="continuationSeparator" w:id="0">
    <w:p w14:paraId="4A29D848" w14:textId="77777777" w:rsidR="00B067A6" w:rsidRDefault="00B0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GMetaSerifScienc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GMetaSerifScience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E343" w14:textId="77777777" w:rsidR="00B067A6" w:rsidRDefault="00B067A6">
      <w:r>
        <w:separator/>
      </w:r>
    </w:p>
  </w:footnote>
  <w:footnote w:type="continuationSeparator" w:id="0">
    <w:p w14:paraId="67B62DEF" w14:textId="77777777" w:rsidR="00B067A6" w:rsidRDefault="00B067A6">
      <w:r>
        <w:continuationSeparator/>
      </w:r>
    </w:p>
  </w:footnote>
  <w:footnote w:id="1">
    <w:p w14:paraId="74C99B4B" w14:textId="77777777" w:rsidR="00000000" w:rsidRDefault="00D901DE">
      <w:pPr>
        <w:pStyle w:val="a3"/>
      </w:pPr>
      <w:r w:rsidRPr="00D901DE">
        <w:rPr>
          <w:rStyle w:val="a5"/>
          <w:rFonts w:ascii="Times New Roman" w:hAnsi="Times New Roman"/>
          <w:sz w:val="18"/>
          <w:szCs w:val="18"/>
        </w:rPr>
        <w:footnoteRef/>
      </w:r>
      <w:r w:rsidRPr="00D901DE">
        <w:rPr>
          <w:rFonts w:ascii="Times New Roman" w:hAnsi="Times New Roman" w:cs="Times New Roman"/>
          <w:sz w:val="18"/>
          <w:szCs w:val="18"/>
        </w:rPr>
        <w:t xml:space="preserve"> </w:t>
      </w:r>
      <w:r w:rsidR="00B124DB" w:rsidRPr="00B124DB">
        <w:rPr>
          <w:rFonts w:ascii="Times New Roman" w:hAnsi="Times New Roman" w:cs="Times New Roman"/>
          <w:sz w:val="18"/>
          <w:szCs w:val="18"/>
        </w:rPr>
        <w:t>Исследование поддержано грантом РНФ 17-18-01184</w:t>
      </w:r>
    </w:p>
  </w:footnote>
  <w:footnote w:id="2">
    <w:p w14:paraId="755773A5" w14:textId="77777777" w:rsidR="00000000" w:rsidRDefault="00417658">
      <w:pPr>
        <w:pStyle w:val="a3"/>
      </w:pPr>
      <w:r>
        <w:rPr>
          <w:rStyle w:val="a5"/>
        </w:rPr>
        <w:footnoteRef/>
      </w:r>
      <w:r>
        <w:t xml:space="preserve"> </w:t>
      </w:r>
      <w:r w:rsidR="004F07B4">
        <w:rPr>
          <w:rFonts w:ascii="Times New Roman" w:hAnsi="Times New Roman" w:cs="Times New Roman"/>
          <w:sz w:val="18"/>
          <w:szCs w:val="18"/>
        </w:rPr>
        <w:t>П</w:t>
      </w:r>
      <w:r w:rsidRPr="00417658">
        <w:rPr>
          <w:rFonts w:ascii="Times New Roman" w:hAnsi="Times New Roman" w:cs="Times New Roman"/>
          <w:sz w:val="18"/>
          <w:szCs w:val="18"/>
        </w:rPr>
        <w:t>римеры приводятся в той графической форме</w:t>
      </w:r>
      <w:r>
        <w:rPr>
          <w:rFonts w:ascii="Times New Roman" w:hAnsi="Times New Roman" w:cs="Times New Roman"/>
          <w:sz w:val="18"/>
          <w:szCs w:val="18"/>
        </w:rPr>
        <w:t>, в которой он</w:t>
      </w:r>
      <w:r w:rsidR="005F345C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даны в НКРЯ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D63EB0"/>
    <w:lvl w:ilvl="0">
      <w:numFmt w:val="bullet"/>
      <w:lvlText w:val="*"/>
      <w:lvlJc w:val="left"/>
    </w:lvl>
  </w:abstractNum>
  <w:abstractNum w:abstractNumId="1" w15:restartNumberingAfterBreak="0">
    <w:nsid w:val="03520973"/>
    <w:multiLevelType w:val="hybridMultilevel"/>
    <w:tmpl w:val="C82858C0"/>
    <w:lvl w:ilvl="0" w:tplc="3ED499C0">
      <w:start w:val="1"/>
      <w:numFmt w:val="decimal"/>
      <w:lvlText w:val="(%1)"/>
      <w:lvlJc w:val="left"/>
      <w:pPr>
        <w:ind w:left="816"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2" w15:restartNumberingAfterBreak="0">
    <w:nsid w:val="20DE108D"/>
    <w:multiLevelType w:val="singleLevel"/>
    <w:tmpl w:val="42EA64DA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A370CE"/>
    <w:multiLevelType w:val="hybridMultilevel"/>
    <w:tmpl w:val="4EBE27C0"/>
    <w:lvl w:ilvl="0" w:tplc="118479A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FB6E76"/>
    <w:multiLevelType w:val="hybridMultilevel"/>
    <w:tmpl w:val="C82858C0"/>
    <w:lvl w:ilvl="0" w:tplc="3ED499C0">
      <w:start w:val="1"/>
      <w:numFmt w:val="decimal"/>
      <w:lvlText w:val="(%1)"/>
      <w:lvlJc w:val="left"/>
      <w:pPr>
        <w:ind w:left="816"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51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4B4"/>
    <w:rsid w:val="000103C4"/>
    <w:rsid w:val="0001293F"/>
    <w:rsid w:val="000163A0"/>
    <w:rsid w:val="00016AAE"/>
    <w:rsid w:val="0002281F"/>
    <w:rsid w:val="000262EB"/>
    <w:rsid w:val="00026B38"/>
    <w:rsid w:val="000328FA"/>
    <w:rsid w:val="000360F0"/>
    <w:rsid w:val="00041902"/>
    <w:rsid w:val="000644C8"/>
    <w:rsid w:val="00076732"/>
    <w:rsid w:val="000806CA"/>
    <w:rsid w:val="00090063"/>
    <w:rsid w:val="00090A02"/>
    <w:rsid w:val="0009595B"/>
    <w:rsid w:val="00096064"/>
    <w:rsid w:val="000A1A99"/>
    <w:rsid w:val="000D2AC5"/>
    <w:rsid w:val="000E263D"/>
    <w:rsid w:val="000E311B"/>
    <w:rsid w:val="000E4857"/>
    <w:rsid w:val="000E6703"/>
    <w:rsid w:val="000F67C5"/>
    <w:rsid w:val="00100E8A"/>
    <w:rsid w:val="00103502"/>
    <w:rsid w:val="00104032"/>
    <w:rsid w:val="00105D4E"/>
    <w:rsid w:val="001064A9"/>
    <w:rsid w:val="00117517"/>
    <w:rsid w:val="00117CA2"/>
    <w:rsid w:val="001220CF"/>
    <w:rsid w:val="00124F36"/>
    <w:rsid w:val="00127E1D"/>
    <w:rsid w:val="00133B03"/>
    <w:rsid w:val="00133DE2"/>
    <w:rsid w:val="001357C8"/>
    <w:rsid w:val="00136E3E"/>
    <w:rsid w:val="00144B91"/>
    <w:rsid w:val="00145E3F"/>
    <w:rsid w:val="00161838"/>
    <w:rsid w:val="001638A5"/>
    <w:rsid w:val="00171D2B"/>
    <w:rsid w:val="00176936"/>
    <w:rsid w:val="00180D9D"/>
    <w:rsid w:val="00184147"/>
    <w:rsid w:val="001C1EF6"/>
    <w:rsid w:val="001C64DF"/>
    <w:rsid w:val="001C7BA0"/>
    <w:rsid w:val="001D359A"/>
    <w:rsid w:val="001E5806"/>
    <w:rsid w:val="001F12AC"/>
    <w:rsid w:val="00207452"/>
    <w:rsid w:val="00212040"/>
    <w:rsid w:val="002152E5"/>
    <w:rsid w:val="00216BA8"/>
    <w:rsid w:val="00220762"/>
    <w:rsid w:val="002212D4"/>
    <w:rsid w:val="00222AE4"/>
    <w:rsid w:val="00224547"/>
    <w:rsid w:val="002311F0"/>
    <w:rsid w:val="00240032"/>
    <w:rsid w:val="00240FD0"/>
    <w:rsid w:val="00244E92"/>
    <w:rsid w:val="00245EED"/>
    <w:rsid w:val="00260351"/>
    <w:rsid w:val="0027074B"/>
    <w:rsid w:val="00295908"/>
    <w:rsid w:val="002B4D02"/>
    <w:rsid w:val="002D5E9B"/>
    <w:rsid w:val="002E5022"/>
    <w:rsid w:val="002E7397"/>
    <w:rsid w:val="002F0903"/>
    <w:rsid w:val="002F4224"/>
    <w:rsid w:val="002F7B35"/>
    <w:rsid w:val="00304126"/>
    <w:rsid w:val="0032609C"/>
    <w:rsid w:val="0032674C"/>
    <w:rsid w:val="00327E05"/>
    <w:rsid w:val="00335EA0"/>
    <w:rsid w:val="00336DC2"/>
    <w:rsid w:val="003372EE"/>
    <w:rsid w:val="0033735D"/>
    <w:rsid w:val="003414B2"/>
    <w:rsid w:val="00346132"/>
    <w:rsid w:val="00356CF8"/>
    <w:rsid w:val="00357944"/>
    <w:rsid w:val="0036615C"/>
    <w:rsid w:val="00380B8C"/>
    <w:rsid w:val="00381054"/>
    <w:rsid w:val="00381D72"/>
    <w:rsid w:val="003926BD"/>
    <w:rsid w:val="00392A99"/>
    <w:rsid w:val="00394C65"/>
    <w:rsid w:val="003B0C93"/>
    <w:rsid w:val="003B2004"/>
    <w:rsid w:val="003B39FE"/>
    <w:rsid w:val="003B4F41"/>
    <w:rsid w:val="003C0884"/>
    <w:rsid w:val="003D427E"/>
    <w:rsid w:val="003E4AC3"/>
    <w:rsid w:val="003F373B"/>
    <w:rsid w:val="00405794"/>
    <w:rsid w:val="00410C10"/>
    <w:rsid w:val="0041264E"/>
    <w:rsid w:val="00417658"/>
    <w:rsid w:val="00421A87"/>
    <w:rsid w:val="00421C04"/>
    <w:rsid w:val="00425CA6"/>
    <w:rsid w:val="00452086"/>
    <w:rsid w:val="00462487"/>
    <w:rsid w:val="00466546"/>
    <w:rsid w:val="00466645"/>
    <w:rsid w:val="0049314D"/>
    <w:rsid w:val="004B2939"/>
    <w:rsid w:val="004C4BE9"/>
    <w:rsid w:val="004D6053"/>
    <w:rsid w:val="004F0311"/>
    <w:rsid w:val="004F07B4"/>
    <w:rsid w:val="004F2131"/>
    <w:rsid w:val="005009FB"/>
    <w:rsid w:val="005179EC"/>
    <w:rsid w:val="00523599"/>
    <w:rsid w:val="00525713"/>
    <w:rsid w:val="00536AE4"/>
    <w:rsid w:val="00542D38"/>
    <w:rsid w:val="00547D80"/>
    <w:rsid w:val="00571985"/>
    <w:rsid w:val="0057216C"/>
    <w:rsid w:val="005907AB"/>
    <w:rsid w:val="00590EA2"/>
    <w:rsid w:val="00591944"/>
    <w:rsid w:val="00594343"/>
    <w:rsid w:val="0059725D"/>
    <w:rsid w:val="005A4BA1"/>
    <w:rsid w:val="005A532D"/>
    <w:rsid w:val="005A67B1"/>
    <w:rsid w:val="005B2394"/>
    <w:rsid w:val="005B6545"/>
    <w:rsid w:val="005D24FE"/>
    <w:rsid w:val="005E4581"/>
    <w:rsid w:val="005F2244"/>
    <w:rsid w:val="005F345C"/>
    <w:rsid w:val="00600BBC"/>
    <w:rsid w:val="00603F15"/>
    <w:rsid w:val="0060781F"/>
    <w:rsid w:val="00622177"/>
    <w:rsid w:val="0063488F"/>
    <w:rsid w:val="006438EE"/>
    <w:rsid w:val="006475D8"/>
    <w:rsid w:val="00652714"/>
    <w:rsid w:val="00662DF8"/>
    <w:rsid w:val="00670760"/>
    <w:rsid w:val="00674F85"/>
    <w:rsid w:val="00675426"/>
    <w:rsid w:val="00677099"/>
    <w:rsid w:val="00681BCA"/>
    <w:rsid w:val="00691431"/>
    <w:rsid w:val="00695EBD"/>
    <w:rsid w:val="006A0510"/>
    <w:rsid w:val="006A5836"/>
    <w:rsid w:val="006B2B9D"/>
    <w:rsid w:val="006C76AE"/>
    <w:rsid w:val="006D2419"/>
    <w:rsid w:val="006F116B"/>
    <w:rsid w:val="00702C03"/>
    <w:rsid w:val="00704B88"/>
    <w:rsid w:val="007508A7"/>
    <w:rsid w:val="007517E1"/>
    <w:rsid w:val="00751B3E"/>
    <w:rsid w:val="0076087F"/>
    <w:rsid w:val="007643D9"/>
    <w:rsid w:val="00765EFF"/>
    <w:rsid w:val="0077542C"/>
    <w:rsid w:val="00791A7F"/>
    <w:rsid w:val="00794758"/>
    <w:rsid w:val="00796D8A"/>
    <w:rsid w:val="007A1A65"/>
    <w:rsid w:val="007A58CB"/>
    <w:rsid w:val="007B3030"/>
    <w:rsid w:val="007C6BFD"/>
    <w:rsid w:val="007D31FE"/>
    <w:rsid w:val="007F3C40"/>
    <w:rsid w:val="007F767B"/>
    <w:rsid w:val="008121B6"/>
    <w:rsid w:val="00815038"/>
    <w:rsid w:val="00815B4E"/>
    <w:rsid w:val="008170F2"/>
    <w:rsid w:val="00831A9B"/>
    <w:rsid w:val="008332BA"/>
    <w:rsid w:val="0083769C"/>
    <w:rsid w:val="0085055C"/>
    <w:rsid w:val="00856D0F"/>
    <w:rsid w:val="0086037E"/>
    <w:rsid w:val="00860F69"/>
    <w:rsid w:val="00865288"/>
    <w:rsid w:val="00870158"/>
    <w:rsid w:val="008810E1"/>
    <w:rsid w:val="008842DA"/>
    <w:rsid w:val="00892279"/>
    <w:rsid w:val="00894FAE"/>
    <w:rsid w:val="008A0C33"/>
    <w:rsid w:val="008A2C3F"/>
    <w:rsid w:val="008A5E51"/>
    <w:rsid w:val="008A7768"/>
    <w:rsid w:val="008B7F80"/>
    <w:rsid w:val="008C01C1"/>
    <w:rsid w:val="008C34AA"/>
    <w:rsid w:val="008C52C7"/>
    <w:rsid w:val="008D4370"/>
    <w:rsid w:val="008F58F7"/>
    <w:rsid w:val="008F7F3D"/>
    <w:rsid w:val="0090242E"/>
    <w:rsid w:val="009112C2"/>
    <w:rsid w:val="009121A3"/>
    <w:rsid w:val="0093004B"/>
    <w:rsid w:val="009464AC"/>
    <w:rsid w:val="00946B5F"/>
    <w:rsid w:val="00951FDD"/>
    <w:rsid w:val="00954036"/>
    <w:rsid w:val="009558AF"/>
    <w:rsid w:val="009634D8"/>
    <w:rsid w:val="009760F7"/>
    <w:rsid w:val="00984189"/>
    <w:rsid w:val="009852D0"/>
    <w:rsid w:val="00986806"/>
    <w:rsid w:val="00993847"/>
    <w:rsid w:val="009A0524"/>
    <w:rsid w:val="009A1C0F"/>
    <w:rsid w:val="009A29AE"/>
    <w:rsid w:val="009A4A2B"/>
    <w:rsid w:val="009B1E05"/>
    <w:rsid w:val="009B3A1A"/>
    <w:rsid w:val="009B50D3"/>
    <w:rsid w:val="009C0BD6"/>
    <w:rsid w:val="009D3D88"/>
    <w:rsid w:val="009E56A5"/>
    <w:rsid w:val="009E71D8"/>
    <w:rsid w:val="009F65CF"/>
    <w:rsid w:val="00A20426"/>
    <w:rsid w:val="00A26090"/>
    <w:rsid w:val="00A313AC"/>
    <w:rsid w:val="00A335E0"/>
    <w:rsid w:val="00A40793"/>
    <w:rsid w:val="00A529F5"/>
    <w:rsid w:val="00A6358E"/>
    <w:rsid w:val="00A65F82"/>
    <w:rsid w:val="00A665DA"/>
    <w:rsid w:val="00A8020B"/>
    <w:rsid w:val="00A80846"/>
    <w:rsid w:val="00A822B2"/>
    <w:rsid w:val="00A82E8E"/>
    <w:rsid w:val="00A85F35"/>
    <w:rsid w:val="00AA177A"/>
    <w:rsid w:val="00AA2803"/>
    <w:rsid w:val="00AA575F"/>
    <w:rsid w:val="00AA5BCB"/>
    <w:rsid w:val="00AB5BF4"/>
    <w:rsid w:val="00AB6618"/>
    <w:rsid w:val="00AC0AE0"/>
    <w:rsid w:val="00AC4DD1"/>
    <w:rsid w:val="00AC56B1"/>
    <w:rsid w:val="00AC5D7F"/>
    <w:rsid w:val="00AD18CA"/>
    <w:rsid w:val="00AE6299"/>
    <w:rsid w:val="00AF2E82"/>
    <w:rsid w:val="00B0151D"/>
    <w:rsid w:val="00B067A6"/>
    <w:rsid w:val="00B071C4"/>
    <w:rsid w:val="00B124DB"/>
    <w:rsid w:val="00B15EC5"/>
    <w:rsid w:val="00B2581E"/>
    <w:rsid w:val="00B32606"/>
    <w:rsid w:val="00B3756F"/>
    <w:rsid w:val="00B4187D"/>
    <w:rsid w:val="00B46E8D"/>
    <w:rsid w:val="00B51330"/>
    <w:rsid w:val="00B57FA6"/>
    <w:rsid w:val="00B7536C"/>
    <w:rsid w:val="00B76087"/>
    <w:rsid w:val="00B80BC3"/>
    <w:rsid w:val="00B85DDA"/>
    <w:rsid w:val="00B87132"/>
    <w:rsid w:val="00B9617A"/>
    <w:rsid w:val="00B97088"/>
    <w:rsid w:val="00BA15C6"/>
    <w:rsid w:val="00BA1FD1"/>
    <w:rsid w:val="00BB1D53"/>
    <w:rsid w:val="00BB24E0"/>
    <w:rsid w:val="00BB74DB"/>
    <w:rsid w:val="00BC075D"/>
    <w:rsid w:val="00BC1848"/>
    <w:rsid w:val="00BD1294"/>
    <w:rsid w:val="00BE4B6F"/>
    <w:rsid w:val="00C00BBC"/>
    <w:rsid w:val="00C05908"/>
    <w:rsid w:val="00C16A55"/>
    <w:rsid w:val="00C16C36"/>
    <w:rsid w:val="00C17C8E"/>
    <w:rsid w:val="00C32BFE"/>
    <w:rsid w:val="00C3783D"/>
    <w:rsid w:val="00C47106"/>
    <w:rsid w:val="00C5101D"/>
    <w:rsid w:val="00C60E2D"/>
    <w:rsid w:val="00C623C2"/>
    <w:rsid w:val="00C7468B"/>
    <w:rsid w:val="00C80D35"/>
    <w:rsid w:val="00C906B9"/>
    <w:rsid w:val="00CA1A15"/>
    <w:rsid w:val="00CA36A0"/>
    <w:rsid w:val="00CA593E"/>
    <w:rsid w:val="00CA76A0"/>
    <w:rsid w:val="00CB2FA9"/>
    <w:rsid w:val="00CB715B"/>
    <w:rsid w:val="00CE2F93"/>
    <w:rsid w:val="00CF1EF5"/>
    <w:rsid w:val="00D054B4"/>
    <w:rsid w:val="00D1114A"/>
    <w:rsid w:val="00D155FB"/>
    <w:rsid w:val="00D22769"/>
    <w:rsid w:val="00D231C2"/>
    <w:rsid w:val="00D2368C"/>
    <w:rsid w:val="00D31CDB"/>
    <w:rsid w:val="00D35B7B"/>
    <w:rsid w:val="00D55B51"/>
    <w:rsid w:val="00D648A0"/>
    <w:rsid w:val="00D901DE"/>
    <w:rsid w:val="00D91925"/>
    <w:rsid w:val="00D952F5"/>
    <w:rsid w:val="00DA2DBD"/>
    <w:rsid w:val="00DA4A00"/>
    <w:rsid w:val="00DA6E97"/>
    <w:rsid w:val="00DB2081"/>
    <w:rsid w:val="00DB5689"/>
    <w:rsid w:val="00DD0336"/>
    <w:rsid w:val="00DD43F6"/>
    <w:rsid w:val="00DD5473"/>
    <w:rsid w:val="00DD6A70"/>
    <w:rsid w:val="00DD6B3E"/>
    <w:rsid w:val="00DE1EBE"/>
    <w:rsid w:val="00DE37FF"/>
    <w:rsid w:val="00DE3D2F"/>
    <w:rsid w:val="00DF0C69"/>
    <w:rsid w:val="00DF3C33"/>
    <w:rsid w:val="00DF56DA"/>
    <w:rsid w:val="00DF6E23"/>
    <w:rsid w:val="00E021A6"/>
    <w:rsid w:val="00E0553B"/>
    <w:rsid w:val="00E1262F"/>
    <w:rsid w:val="00E20D57"/>
    <w:rsid w:val="00E23647"/>
    <w:rsid w:val="00E252D7"/>
    <w:rsid w:val="00E32279"/>
    <w:rsid w:val="00E5784E"/>
    <w:rsid w:val="00E641FE"/>
    <w:rsid w:val="00E654BC"/>
    <w:rsid w:val="00E7099C"/>
    <w:rsid w:val="00E834E7"/>
    <w:rsid w:val="00E91B85"/>
    <w:rsid w:val="00E945DA"/>
    <w:rsid w:val="00EA4099"/>
    <w:rsid w:val="00EA4C94"/>
    <w:rsid w:val="00EB36F9"/>
    <w:rsid w:val="00EB5F06"/>
    <w:rsid w:val="00EB6C20"/>
    <w:rsid w:val="00EC448B"/>
    <w:rsid w:val="00EC7160"/>
    <w:rsid w:val="00EE16FE"/>
    <w:rsid w:val="00EF48D5"/>
    <w:rsid w:val="00F109B7"/>
    <w:rsid w:val="00F229F0"/>
    <w:rsid w:val="00F24ABF"/>
    <w:rsid w:val="00F24F19"/>
    <w:rsid w:val="00F30A3F"/>
    <w:rsid w:val="00F44333"/>
    <w:rsid w:val="00F47468"/>
    <w:rsid w:val="00F530DA"/>
    <w:rsid w:val="00F6246B"/>
    <w:rsid w:val="00F63410"/>
    <w:rsid w:val="00F66619"/>
    <w:rsid w:val="00F72409"/>
    <w:rsid w:val="00F923AD"/>
    <w:rsid w:val="00F96202"/>
    <w:rsid w:val="00FA5F99"/>
    <w:rsid w:val="00FA71FF"/>
    <w:rsid w:val="00FB0A2F"/>
    <w:rsid w:val="00FD32DC"/>
    <w:rsid w:val="00FD5A05"/>
    <w:rsid w:val="00FE6FA4"/>
    <w:rsid w:val="00FF13DA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CFE99"/>
  <w14:defaultImageDpi w14:val="0"/>
  <w15:docId w15:val="{7BFD08A1-768D-4921-8B99-D15BC515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901DE"/>
  </w:style>
  <w:style w:type="character" w:customStyle="1" w:styleId="a4">
    <w:name w:val="Текст сноски Знак"/>
    <w:link w:val="a3"/>
    <w:uiPriority w:val="99"/>
    <w:semiHidden/>
    <w:locked/>
    <w:rPr>
      <w:rFonts w:ascii="Arial" w:hAnsi="Arial" w:cs="Arial"/>
      <w:sz w:val="20"/>
      <w:szCs w:val="20"/>
      <w:lang w:val="ru-RU" w:eastAsia="ru-RU"/>
    </w:rPr>
  </w:style>
  <w:style w:type="character" w:styleId="a5">
    <w:name w:val="footnote reference"/>
    <w:uiPriority w:val="99"/>
    <w:semiHidden/>
    <w:rsid w:val="00D901DE"/>
    <w:rPr>
      <w:rFonts w:cs="Times New Roman"/>
      <w:vertAlign w:val="superscript"/>
    </w:rPr>
  </w:style>
  <w:style w:type="paragraph" w:styleId="a6">
    <w:name w:val="caption"/>
    <w:basedOn w:val="a"/>
    <w:next w:val="a"/>
    <w:link w:val="a7"/>
    <w:uiPriority w:val="99"/>
    <w:qFormat/>
    <w:rsid w:val="00BB1D53"/>
    <w:pPr>
      <w:widowControl/>
      <w:autoSpaceDE/>
      <w:autoSpaceDN/>
      <w:adjustRightInd/>
      <w:spacing w:before="120" w:after="240"/>
      <w:ind w:left="289" w:right="289"/>
      <w:jc w:val="center"/>
    </w:pPr>
    <w:rPr>
      <w:rFonts w:ascii="Times New Roman" w:eastAsia="MS Mincho" w:hAnsi="Times New Roman" w:cs="Times New Roman"/>
      <w:sz w:val="18"/>
      <w:szCs w:val="18"/>
      <w:lang w:val="en-US" w:eastAsia="en-US"/>
    </w:rPr>
  </w:style>
  <w:style w:type="character" w:customStyle="1" w:styleId="a7">
    <w:name w:val="Название объекта Знак"/>
    <w:link w:val="a6"/>
    <w:uiPriority w:val="99"/>
    <w:locked/>
    <w:rsid w:val="00BB1D53"/>
    <w:rPr>
      <w:rFonts w:eastAsia="MS Mincho"/>
      <w:sz w:val="18"/>
      <w:lang w:val="en-US" w:eastAsia="en-US"/>
    </w:rPr>
  </w:style>
  <w:style w:type="paragraph" w:customStyle="1" w:styleId="BodyTextNext">
    <w:name w:val="Body Text Next"/>
    <w:basedOn w:val="a8"/>
    <w:link w:val="BodyTextNext0"/>
    <w:autoRedefine/>
    <w:uiPriority w:val="99"/>
    <w:rsid w:val="00466645"/>
    <w:pPr>
      <w:widowControl/>
      <w:autoSpaceDE/>
      <w:autoSpaceDN/>
      <w:adjustRightInd/>
      <w:spacing w:before="120" w:after="0"/>
      <w:ind w:firstLine="284"/>
      <w:jc w:val="both"/>
    </w:pPr>
    <w:rPr>
      <w:rFonts w:ascii="Times New Roman" w:eastAsia="MS Mincho" w:hAnsi="Times New Roman" w:cs="Times New Roman"/>
      <w:sz w:val="22"/>
      <w:szCs w:val="22"/>
      <w:lang w:eastAsia="en-US"/>
    </w:rPr>
  </w:style>
  <w:style w:type="character" w:customStyle="1" w:styleId="BodyTextNext0">
    <w:name w:val="Body Text Next Знак"/>
    <w:link w:val="BodyTextNext"/>
    <w:uiPriority w:val="99"/>
    <w:locked/>
    <w:rsid w:val="00466645"/>
    <w:rPr>
      <w:rFonts w:eastAsia="MS Mincho"/>
      <w:sz w:val="22"/>
      <w:lang w:val="ru-RU" w:eastAsia="en-US"/>
    </w:rPr>
  </w:style>
  <w:style w:type="paragraph" w:styleId="a8">
    <w:name w:val="Body Text"/>
    <w:basedOn w:val="a"/>
    <w:link w:val="a9"/>
    <w:uiPriority w:val="99"/>
    <w:rsid w:val="00BB1D5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ascii="Arial" w:hAnsi="Arial" w:cs="Arial"/>
      <w:sz w:val="20"/>
      <w:szCs w:val="20"/>
      <w:lang w:val="ru-RU" w:eastAsia="ru-RU"/>
    </w:rPr>
  </w:style>
  <w:style w:type="table" w:styleId="aa">
    <w:name w:val="Table Grid"/>
    <w:basedOn w:val="a1"/>
    <w:uiPriority w:val="99"/>
    <w:rsid w:val="00AA5BC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D35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  <w:style w:type="character" w:styleId="ad">
    <w:name w:val="Hyperlink"/>
    <w:uiPriority w:val="99"/>
    <w:rsid w:val="00D231C2"/>
    <w:rPr>
      <w:rFonts w:cs="Times New Roman"/>
      <w:color w:val="0000FF"/>
      <w:u w:val="single"/>
    </w:rPr>
  </w:style>
  <w:style w:type="character" w:styleId="ae">
    <w:name w:val="annotation reference"/>
    <w:uiPriority w:val="99"/>
    <w:semiHidden/>
    <w:unhideWhenUsed/>
    <w:rsid w:val="00133DE2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33DE2"/>
  </w:style>
  <w:style w:type="character" w:customStyle="1" w:styleId="af0">
    <w:name w:val="Текст примечания Знак"/>
    <w:link w:val="af"/>
    <w:uiPriority w:val="99"/>
    <w:semiHidden/>
    <w:locked/>
    <w:rsid w:val="00133DE2"/>
    <w:rPr>
      <w:rFonts w:ascii="Arial" w:hAnsi="Arial" w:cs="Arial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33DE2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133DE2"/>
    <w:rPr>
      <w:rFonts w:ascii="Arial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8EBA4-59FB-4BAC-893D-152282D9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2871</Words>
  <Characters>16368</Characters>
  <Application>Microsoft Office Word</Application>
  <DocSecurity>0</DocSecurity>
  <Lines>136</Lines>
  <Paragraphs>38</Paragraphs>
  <ScaleCrop>false</ScaleCrop>
  <Company/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Publications_rus</dc:title>
  <dc:subject/>
  <dc:creator>Corpora2006</dc:creator>
  <cp:keywords/>
  <dc:description/>
  <cp:lastModifiedBy>Konstantin</cp:lastModifiedBy>
  <cp:revision>2</cp:revision>
  <cp:lastPrinted>2017-10-28T13:16:00Z</cp:lastPrinted>
  <dcterms:created xsi:type="dcterms:W3CDTF">2021-05-24T10:15:00Z</dcterms:created>
  <dcterms:modified xsi:type="dcterms:W3CDTF">2021-05-24T10:15:00Z</dcterms:modified>
</cp:coreProperties>
</file>